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66" w:rsidRPr="002E09F5" w:rsidRDefault="00591866" w:rsidP="002E09F5">
      <w:pPr>
        <w:pStyle w:val="a3"/>
        <w:spacing w:after="0"/>
        <w:ind w:left="-567"/>
        <w:jc w:val="center"/>
        <w:rPr>
          <w:rFonts w:eastAsia="Times New Roman"/>
          <w:b/>
          <w:sz w:val="24"/>
          <w:szCs w:val="24"/>
          <w:lang w:eastAsia="ru-RU"/>
        </w:rPr>
      </w:pPr>
      <w:r w:rsidRPr="002E09F5">
        <w:rPr>
          <w:rFonts w:eastAsia="Times New Roman"/>
          <w:b/>
          <w:sz w:val="24"/>
          <w:szCs w:val="24"/>
          <w:lang w:eastAsia="ru-RU"/>
        </w:rPr>
        <w:t>Гражданское право (Общая часть).</w:t>
      </w:r>
    </w:p>
    <w:p w:rsidR="00591866" w:rsidRPr="002E09F5" w:rsidRDefault="00591866" w:rsidP="002E09F5">
      <w:pPr>
        <w:pStyle w:val="a3"/>
        <w:spacing w:after="0"/>
        <w:ind w:left="-567"/>
        <w:jc w:val="center"/>
        <w:rPr>
          <w:rFonts w:eastAsia="Times New Roman"/>
          <w:b/>
          <w:sz w:val="24"/>
          <w:szCs w:val="24"/>
          <w:lang w:eastAsia="ru-RU"/>
        </w:rPr>
      </w:pPr>
      <w:r w:rsidRPr="002E09F5">
        <w:rPr>
          <w:rFonts w:eastAsia="Times New Roman"/>
          <w:b/>
          <w:sz w:val="24"/>
          <w:szCs w:val="24"/>
          <w:lang w:eastAsia="ru-RU"/>
        </w:rPr>
        <w:t>Тематика курсовых работ</w:t>
      </w:r>
    </w:p>
    <w:p w:rsidR="00591866" w:rsidRPr="002E09F5" w:rsidRDefault="00591866" w:rsidP="002E09F5">
      <w:pPr>
        <w:pStyle w:val="a3"/>
        <w:spacing w:after="0"/>
        <w:ind w:left="-567"/>
        <w:jc w:val="both"/>
        <w:rPr>
          <w:rFonts w:eastAsia="Times New Roman"/>
          <w:sz w:val="24"/>
          <w:szCs w:val="24"/>
          <w:lang w:eastAsia="ru-RU"/>
        </w:rPr>
      </w:pPr>
    </w:p>
    <w:p w:rsidR="00B26D9A" w:rsidRDefault="00B26D9A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540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Вещное право и способы его защиты: обзор судебной практики.</w:t>
      </w:r>
    </w:p>
    <w:p w:rsidR="00B26D9A" w:rsidRDefault="00B26D9A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540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Привлечение к субсидиарной ответственности в рамках дела о несостоятельности (банкротстве).</w:t>
      </w:r>
      <w:r w:rsidR="002D2924" w:rsidRPr="002E09F5">
        <w:rPr>
          <w:rFonts w:eastAsia="Times New Roman"/>
          <w:sz w:val="24"/>
          <w:szCs w:val="24"/>
          <w:lang w:eastAsia="ru-RU"/>
        </w:rPr>
        <w:t xml:space="preserve"> </w:t>
      </w:r>
    </w:p>
    <w:p w:rsidR="00B26D9A" w:rsidRDefault="00B26D9A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540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Особенности применения законодательства об обязательствах вследствие</w:t>
      </w:r>
      <w:bookmarkStart w:id="0" w:name="_GoBack"/>
      <w:bookmarkEnd w:id="0"/>
      <w:r>
        <w:rPr>
          <w:rFonts w:eastAsia="Times New Roman"/>
          <w:sz w:val="24"/>
          <w:szCs w:val="24"/>
          <w:lang w:eastAsia="ru-RU"/>
        </w:rPr>
        <w:t xml:space="preserve"> неосновательного обогащения.</w:t>
      </w:r>
    </w:p>
    <w:p w:rsidR="00B26D9A" w:rsidRDefault="00B26D9A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540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Перемена лиц в обязательстве: правоприменительная практика  главы 24 ГК РФ.</w:t>
      </w:r>
    </w:p>
    <w:p w:rsidR="00591866" w:rsidRDefault="00D64113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540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2E09F5">
        <w:rPr>
          <w:rFonts w:eastAsia="Times New Roman"/>
          <w:sz w:val="24"/>
          <w:szCs w:val="24"/>
          <w:lang w:eastAsia="ru-RU"/>
        </w:rPr>
        <w:t>П</w:t>
      </w:r>
      <w:r w:rsidR="002D2924" w:rsidRPr="002E09F5">
        <w:rPr>
          <w:rFonts w:eastAsia="Times New Roman"/>
          <w:sz w:val="24"/>
          <w:szCs w:val="24"/>
          <w:lang w:eastAsia="ru-RU"/>
        </w:rPr>
        <w:t>андектн</w:t>
      </w:r>
      <w:r w:rsidRPr="002E09F5">
        <w:rPr>
          <w:rFonts w:eastAsia="Times New Roman"/>
          <w:sz w:val="24"/>
          <w:szCs w:val="24"/>
          <w:lang w:eastAsia="ru-RU"/>
        </w:rPr>
        <w:t>ая</w:t>
      </w:r>
      <w:proofErr w:type="spellEnd"/>
      <w:r w:rsidR="002D2924" w:rsidRPr="002E09F5">
        <w:rPr>
          <w:rFonts w:eastAsia="Times New Roman"/>
          <w:sz w:val="24"/>
          <w:szCs w:val="24"/>
          <w:lang w:eastAsia="ru-RU"/>
        </w:rPr>
        <w:t xml:space="preserve"> систем</w:t>
      </w:r>
      <w:r w:rsidRPr="002E09F5">
        <w:rPr>
          <w:rFonts w:eastAsia="Times New Roman"/>
          <w:sz w:val="24"/>
          <w:szCs w:val="24"/>
          <w:lang w:eastAsia="ru-RU"/>
        </w:rPr>
        <w:t xml:space="preserve">а и её влияние на </w:t>
      </w:r>
      <w:r w:rsidR="002D2924" w:rsidRPr="002E09F5">
        <w:rPr>
          <w:rFonts w:eastAsia="Times New Roman"/>
          <w:sz w:val="24"/>
          <w:szCs w:val="24"/>
          <w:lang w:eastAsia="ru-RU"/>
        </w:rPr>
        <w:t xml:space="preserve"> </w:t>
      </w:r>
      <w:r w:rsidRPr="002E09F5">
        <w:rPr>
          <w:rFonts w:eastAsia="Times New Roman"/>
          <w:sz w:val="24"/>
          <w:szCs w:val="24"/>
          <w:lang w:eastAsia="ru-RU"/>
        </w:rPr>
        <w:t xml:space="preserve">формирование системы </w:t>
      </w:r>
      <w:r w:rsidR="002D2924" w:rsidRPr="002E09F5">
        <w:rPr>
          <w:rFonts w:eastAsia="Times New Roman"/>
          <w:sz w:val="24"/>
          <w:szCs w:val="24"/>
          <w:lang w:eastAsia="ru-RU"/>
        </w:rPr>
        <w:t xml:space="preserve"> г</w:t>
      </w:r>
      <w:r w:rsidR="00591866" w:rsidRPr="002E09F5">
        <w:rPr>
          <w:rFonts w:eastAsia="Times New Roman"/>
          <w:sz w:val="24"/>
          <w:szCs w:val="24"/>
          <w:lang w:eastAsia="ru-RU"/>
        </w:rPr>
        <w:t>ражданско</w:t>
      </w:r>
      <w:r w:rsidR="002D2924" w:rsidRPr="002E09F5">
        <w:rPr>
          <w:rFonts w:eastAsia="Times New Roman"/>
          <w:sz w:val="24"/>
          <w:szCs w:val="24"/>
          <w:lang w:eastAsia="ru-RU"/>
        </w:rPr>
        <w:t>го</w:t>
      </w:r>
      <w:r w:rsidR="00591866" w:rsidRPr="002E09F5">
        <w:rPr>
          <w:rFonts w:eastAsia="Times New Roman"/>
          <w:sz w:val="24"/>
          <w:szCs w:val="24"/>
          <w:lang w:eastAsia="ru-RU"/>
        </w:rPr>
        <w:t xml:space="preserve"> прав</w:t>
      </w:r>
      <w:r w:rsidR="002D2924" w:rsidRPr="002E09F5">
        <w:rPr>
          <w:rFonts w:eastAsia="Times New Roman"/>
          <w:sz w:val="24"/>
          <w:szCs w:val="24"/>
          <w:lang w:eastAsia="ru-RU"/>
        </w:rPr>
        <w:t>а</w:t>
      </w:r>
      <w:r w:rsidR="00591866" w:rsidRPr="002E09F5">
        <w:rPr>
          <w:rFonts w:eastAsia="Times New Roman"/>
          <w:sz w:val="24"/>
          <w:szCs w:val="24"/>
          <w:lang w:eastAsia="ru-RU"/>
        </w:rPr>
        <w:t xml:space="preserve"> </w:t>
      </w:r>
      <w:r w:rsidR="002D2924" w:rsidRPr="002E09F5">
        <w:rPr>
          <w:rFonts w:eastAsia="Times New Roman"/>
          <w:sz w:val="24"/>
          <w:szCs w:val="24"/>
          <w:lang w:eastAsia="ru-RU"/>
        </w:rPr>
        <w:t>России.</w:t>
      </w:r>
    </w:p>
    <w:p w:rsidR="002D2924" w:rsidRPr="002E09F5" w:rsidRDefault="002E09F5" w:rsidP="002E09F5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  <w:tab w:val="left" w:pos="540"/>
        </w:tabs>
        <w:autoSpaceDE w:val="0"/>
        <w:autoSpaceDN w:val="0"/>
        <w:spacing w:after="0"/>
        <w:ind w:left="-567" w:firstLine="0"/>
        <w:jc w:val="both"/>
        <w:rPr>
          <w:snapToGrid w:val="0"/>
          <w:sz w:val="24"/>
          <w:szCs w:val="24"/>
        </w:rPr>
      </w:pPr>
      <w:r w:rsidRPr="002E09F5">
        <w:rPr>
          <w:rFonts w:eastAsia="Times New Roman"/>
          <w:sz w:val="24"/>
          <w:szCs w:val="24"/>
          <w:lang w:eastAsia="ru-RU"/>
        </w:rPr>
        <w:t xml:space="preserve"> </w:t>
      </w:r>
      <w:r w:rsidR="002D2924" w:rsidRPr="002E09F5">
        <w:rPr>
          <w:snapToGrid w:val="0"/>
          <w:sz w:val="24"/>
          <w:szCs w:val="24"/>
        </w:rPr>
        <w:t>Гражданско-правовое  регулирование  личных  неимущественных отношений</w:t>
      </w:r>
      <w:r w:rsidR="00D64113" w:rsidRPr="002E09F5">
        <w:rPr>
          <w:snapToGrid w:val="0"/>
          <w:sz w:val="24"/>
          <w:szCs w:val="24"/>
        </w:rPr>
        <w:t xml:space="preserve">: особенности </w:t>
      </w:r>
      <w:proofErr w:type="spellStart"/>
      <w:r w:rsidR="00AF71FA" w:rsidRPr="002E09F5">
        <w:rPr>
          <w:snapToGrid w:val="0"/>
          <w:sz w:val="24"/>
          <w:szCs w:val="24"/>
        </w:rPr>
        <w:t>правоприменения</w:t>
      </w:r>
      <w:proofErr w:type="spellEnd"/>
      <w:r w:rsidR="002D2924" w:rsidRPr="002E09F5">
        <w:rPr>
          <w:snapToGrid w:val="0"/>
          <w:sz w:val="24"/>
          <w:szCs w:val="24"/>
        </w:rPr>
        <w:t>.</w:t>
      </w:r>
    </w:p>
    <w:p w:rsidR="00AF71FA" w:rsidRPr="002E09F5" w:rsidRDefault="00C04DD4" w:rsidP="002E09F5">
      <w:pPr>
        <w:widowControl w:val="0"/>
        <w:numPr>
          <w:ilvl w:val="0"/>
          <w:numId w:val="1"/>
        </w:numPr>
        <w:autoSpaceDE w:val="0"/>
        <w:autoSpaceDN w:val="0"/>
        <w:ind w:left="-567" w:firstLine="0"/>
        <w:jc w:val="both"/>
        <w:rPr>
          <w:rFonts w:ascii="Times New Roman" w:hAnsi="Times New Roman"/>
          <w:snapToGrid w:val="0"/>
        </w:rPr>
      </w:pPr>
      <w:r w:rsidRPr="002E09F5">
        <w:rPr>
          <w:rFonts w:ascii="Times New Roman" w:hAnsi="Times New Roman"/>
          <w:snapToGrid w:val="0"/>
        </w:rPr>
        <w:t>Действие гражданских законов по времени, в пространстве и по лицам</w:t>
      </w:r>
      <w:r w:rsidR="00AF71FA" w:rsidRPr="002E09F5">
        <w:rPr>
          <w:rFonts w:ascii="Times New Roman" w:hAnsi="Times New Roman"/>
          <w:snapToGrid w:val="0"/>
        </w:rPr>
        <w:t xml:space="preserve">: особенности </w:t>
      </w:r>
      <w:proofErr w:type="spellStart"/>
      <w:r w:rsidR="00AF71FA" w:rsidRPr="002E09F5">
        <w:rPr>
          <w:rFonts w:ascii="Times New Roman" w:hAnsi="Times New Roman"/>
          <w:snapToGrid w:val="0"/>
        </w:rPr>
        <w:t>правоприменения</w:t>
      </w:r>
      <w:proofErr w:type="spellEnd"/>
      <w:r w:rsidR="00AF71FA" w:rsidRPr="002E09F5">
        <w:rPr>
          <w:rFonts w:ascii="Times New Roman" w:hAnsi="Times New Roman"/>
          <w:snapToGrid w:val="0"/>
        </w:rPr>
        <w:t>.</w:t>
      </w:r>
    </w:p>
    <w:p w:rsidR="00AF71FA" w:rsidRPr="002E09F5" w:rsidRDefault="00D64113" w:rsidP="002E09F5">
      <w:pPr>
        <w:widowControl w:val="0"/>
        <w:numPr>
          <w:ilvl w:val="0"/>
          <w:numId w:val="1"/>
        </w:numPr>
        <w:autoSpaceDE w:val="0"/>
        <w:autoSpaceDN w:val="0"/>
        <w:ind w:left="-567" w:firstLine="0"/>
        <w:jc w:val="both"/>
        <w:rPr>
          <w:rFonts w:ascii="Times New Roman" w:hAnsi="Times New Roman"/>
          <w:snapToGrid w:val="0"/>
        </w:rPr>
      </w:pPr>
      <w:r w:rsidRPr="002E09F5">
        <w:rPr>
          <w:rFonts w:ascii="Times New Roman" w:eastAsia="Times New Roman" w:hAnsi="Times New Roman"/>
        </w:rPr>
        <w:t xml:space="preserve"> Залог как способ обеспечения исполнения обязательств</w:t>
      </w:r>
      <w:r w:rsidR="00AF71FA" w:rsidRPr="002E09F5">
        <w:rPr>
          <w:rFonts w:ascii="Times New Roman" w:hAnsi="Times New Roman"/>
          <w:snapToGrid w:val="0"/>
        </w:rPr>
        <w:t xml:space="preserve">: особенности </w:t>
      </w:r>
      <w:proofErr w:type="spellStart"/>
      <w:r w:rsidR="00AF71FA" w:rsidRPr="002E09F5">
        <w:rPr>
          <w:rFonts w:ascii="Times New Roman" w:hAnsi="Times New Roman"/>
          <w:snapToGrid w:val="0"/>
        </w:rPr>
        <w:t>правоприменения</w:t>
      </w:r>
      <w:proofErr w:type="spellEnd"/>
      <w:r w:rsidR="00AF71FA" w:rsidRPr="002E09F5">
        <w:rPr>
          <w:rFonts w:ascii="Times New Roman" w:hAnsi="Times New Roman"/>
          <w:snapToGrid w:val="0"/>
        </w:rPr>
        <w:t>.</w:t>
      </w:r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540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Субъективное право и субъективная обязанность в гражданском правоотношении</w:t>
      </w:r>
      <w:r w:rsidR="00AF71FA" w:rsidRPr="002E09F5">
        <w:rPr>
          <w:snapToGrid w:val="0"/>
          <w:sz w:val="24"/>
          <w:szCs w:val="24"/>
        </w:rPr>
        <w:t xml:space="preserve">: особенности </w:t>
      </w:r>
      <w:proofErr w:type="spellStart"/>
      <w:r w:rsidR="00AF71FA" w:rsidRPr="002E09F5">
        <w:rPr>
          <w:snapToGrid w:val="0"/>
          <w:sz w:val="24"/>
          <w:szCs w:val="24"/>
        </w:rPr>
        <w:t>правоприменения</w:t>
      </w:r>
      <w:proofErr w:type="spellEnd"/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540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Правоспособность и дееспособность  физических лиц в современном гражданском праве</w:t>
      </w:r>
      <w:r w:rsidR="00AF71FA" w:rsidRPr="002E09F5">
        <w:rPr>
          <w:snapToGrid w:val="0"/>
          <w:sz w:val="24"/>
          <w:szCs w:val="24"/>
        </w:rPr>
        <w:t xml:space="preserve">: особенности </w:t>
      </w:r>
      <w:proofErr w:type="spellStart"/>
      <w:r w:rsidR="00AF71FA" w:rsidRPr="002E09F5">
        <w:rPr>
          <w:snapToGrid w:val="0"/>
          <w:sz w:val="24"/>
          <w:szCs w:val="24"/>
        </w:rPr>
        <w:t>правоприменения</w:t>
      </w:r>
      <w:proofErr w:type="spellEnd"/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540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Гражданская правоспособность и дееспособность иностранных граждан и лиц без гражданства</w:t>
      </w:r>
      <w:r w:rsidR="00AF71FA" w:rsidRPr="002E09F5">
        <w:rPr>
          <w:snapToGrid w:val="0"/>
          <w:sz w:val="24"/>
          <w:szCs w:val="24"/>
        </w:rPr>
        <w:t xml:space="preserve">: особенности </w:t>
      </w:r>
      <w:proofErr w:type="spellStart"/>
      <w:r w:rsidR="00AF71FA" w:rsidRPr="002E09F5">
        <w:rPr>
          <w:snapToGrid w:val="0"/>
          <w:sz w:val="24"/>
          <w:szCs w:val="24"/>
        </w:rPr>
        <w:t>правоприменения</w:t>
      </w:r>
      <w:proofErr w:type="spellEnd"/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540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Гарантии прав граждан при решении вопроса об ограничении их дееспособности (по материалам судебной и административной практики)</w:t>
      </w:r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540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Правовое положение индивидуальных предпринимателей</w:t>
      </w:r>
      <w:r w:rsidR="00AF71FA" w:rsidRPr="002E09F5">
        <w:rPr>
          <w:snapToGrid w:val="0"/>
          <w:sz w:val="24"/>
          <w:szCs w:val="24"/>
        </w:rPr>
        <w:t xml:space="preserve">: особенности </w:t>
      </w:r>
      <w:proofErr w:type="spellStart"/>
      <w:r w:rsidR="00AF71FA" w:rsidRPr="002E09F5">
        <w:rPr>
          <w:snapToGrid w:val="0"/>
          <w:sz w:val="24"/>
          <w:szCs w:val="24"/>
        </w:rPr>
        <w:t>правоприменения</w:t>
      </w:r>
      <w:proofErr w:type="spellEnd"/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672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Признание гражданина безвестно отсутствующим и объявление его умершим</w:t>
      </w:r>
      <w:r w:rsidR="00AF71FA" w:rsidRPr="002E09F5">
        <w:rPr>
          <w:snapToGrid w:val="0"/>
          <w:sz w:val="24"/>
          <w:szCs w:val="24"/>
        </w:rPr>
        <w:t xml:space="preserve">: особенности </w:t>
      </w:r>
      <w:proofErr w:type="spellStart"/>
      <w:r w:rsidR="00AF71FA" w:rsidRPr="002E09F5">
        <w:rPr>
          <w:snapToGrid w:val="0"/>
          <w:sz w:val="24"/>
          <w:szCs w:val="24"/>
        </w:rPr>
        <w:t>правоприменения</w:t>
      </w:r>
      <w:proofErr w:type="spellEnd"/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672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Понятие и сущность юридического лица</w:t>
      </w:r>
      <w:r w:rsidR="00AF71FA" w:rsidRPr="002E09F5">
        <w:rPr>
          <w:snapToGrid w:val="0"/>
          <w:sz w:val="24"/>
          <w:szCs w:val="24"/>
        </w:rPr>
        <w:t xml:space="preserve">: особенности </w:t>
      </w:r>
      <w:proofErr w:type="spellStart"/>
      <w:r w:rsidR="00AF71FA" w:rsidRPr="002E09F5">
        <w:rPr>
          <w:snapToGrid w:val="0"/>
          <w:sz w:val="24"/>
          <w:szCs w:val="24"/>
        </w:rPr>
        <w:t>правоприменения</w:t>
      </w:r>
      <w:proofErr w:type="spellEnd"/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672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Виды юридических лиц</w:t>
      </w:r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672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2E09F5">
        <w:rPr>
          <w:rFonts w:eastAsia="Times New Roman"/>
          <w:sz w:val="24"/>
          <w:szCs w:val="24"/>
          <w:lang w:eastAsia="ru-RU"/>
        </w:rPr>
        <w:t>Правосубъектность</w:t>
      </w:r>
      <w:proofErr w:type="spellEnd"/>
      <w:r w:rsidRPr="002E09F5">
        <w:rPr>
          <w:rFonts w:eastAsia="Times New Roman"/>
          <w:sz w:val="24"/>
          <w:szCs w:val="24"/>
          <w:lang w:eastAsia="ru-RU"/>
        </w:rPr>
        <w:t xml:space="preserve"> юридического лица</w:t>
      </w:r>
      <w:r w:rsidR="00AF71FA" w:rsidRPr="002E09F5">
        <w:rPr>
          <w:snapToGrid w:val="0"/>
          <w:sz w:val="24"/>
          <w:szCs w:val="24"/>
        </w:rPr>
        <w:t xml:space="preserve">: особенности </w:t>
      </w:r>
      <w:proofErr w:type="spellStart"/>
      <w:r w:rsidR="00AF71FA" w:rsidRPr="002E09F5">
        <w:rPr>
          <w:snapToGrid w:val="0"/>
          <w:sz w:val="24"/>
          <w:szCs w:val="24"/>
        </w:rPr>
        <w:t>правоприменения</w:t>
      </w:r>
      <w:proofErr w:type="spellEnd"/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672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Несостоятельность (банкротство) юридических лиц</w:t>
      </w:r>
      <w:r w:rsidR="00AF71FA" w:rsidRPr="002E09F5">
        <w:rPr>
          <w:snapToGrid w:val="0"/>
          <w:sz w:val="24"/>
          <w:szCs w:val="24"/>
        </w:rPr>
        <w:t xml:space="preserve">: особенности </w:t>
      </w:r>
      <w:proofErr w:type="spellStart"/>
      <w:r w:rsidR="00AF71FA" w:rsidRPr="002E09F5">
        <w:rPr>
          <w:snapToGrid w:val="0"/>
          <w:sz w:val="24"/>
          <w:szCs w:val="24"/>
        </w:rPr>
        <w:t>правоприменения</w:t>
      </w:r>
      <w:proofErr w:type="spellEnd"/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672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Товарищество как юридическое лицо</w:t>
      </w:r>
      <w:r w:rsidR="00AF71FA" w:rsidRPr="002E09F5">
        <w:rPr>
          <w:snapToGrid w:val="0"/>
          <w:sz w:val="24"/>
          <w:szCs w:val="24"/>
        </w:rPr>
        <w:t xml:space="preserve">: особенности </w:t>
      </w:r>
      <w:proofErr w:type="spellStart"/>
      <w:r w:rsidR="00AF71FA" w:rsidRPr="002E09F5">
        <w:rPr>
          <w:snapToGrid w:val="0"/>
          <w:sz w:val="24"/>
          <w:szCs w:val="24"/>
        </w:rPr>
        <w:t>правоприменения</w:t>
      </w:r>
      <w:proofErr w:type="spellEnd"/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672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Общество с ограниченной ответственностью и общество с дополнительной ответственностью как юридические лица</w:t>
      </w:r>
      <w:r w:rsidR="00AF71FA" w:rsidRPr="002E09F5">
        <w:rPr>
          <w:snapToGrid w:val="0"/>
          <w:sz w:val="24"/>
          <w:szCs w:val="24"/>
        </w:rPr>
        <w:t xml:space="preserve">: особенности </w:t>
      </w:r>
      <w:proofErr w:type="spellStart"/>
      <w:r w:rsidR="00AF71FA" w:rsidRPr="002E09F5">
        <w:rPr>
          <w:snapToGrid w:val="0"/>
          <w:sz w:val="24"/>
          <w:szCs w:val="24"/>
        </w:rPr>
        <w:t>правоприменения</w:t>
      </w:r>
      <w:proofErr w:type="spellEnd"/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672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Акционерное общество как юридическое лицо</w:t>
      </w:r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672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Государственные и муниципальные унитарные предприятия как юридические лица</w:t>
      </w:r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672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Некоммерческие организации как юридические лица</w:t>
      </w:r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672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Публично-правовые образования как субъекты гражданского права</w:t>
      </w:r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672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Понятие и виды объектов гражданских правоотношений</w:t>
      </w:r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672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Гражданско-правовой режим недвижимого имущества</w:t>
      </w:r>
      <w:r w:rsidR="0056188C" w:rsidRPr="002E09F5">
        <w:rPr>
          <w:snapToGrid w:val="0"/>
          <w:sz w:val="24"/>
          <w:szCs w:val="24"/>
        </w:rPr>
        <w:t xml:space="preserve">: особенности </w:t>
      </w:r>
      <w:proofErr w:type="spellStart"/>
      <w:r w:rsidR="0056188C" w:rsidRPr="002E09F5">
        <w:rPr>
          <w:snapToGrid w:val="0"/>
          <w:sz w:val="24"/>
          <w:szCs w:val="24"/>
        </w:rPr>
        <w:t>правоприменения</w:t>
      </w:r>
      <w:proofErr w:type="spellEnd"/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672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Вещи как объекты гражданских правоотношений</w:t>
      </w:r>
      <w:r w:rsidR="0056188C" w:rsidRPr="002E09F5">
        <w:rPr>
          <w:snapToGrid w:val="0"/>
          <w:sz w:val="24"/>
          <w:szCs w:val="24"/>
        </w:rPr>
        <w:t xml:space="preserve">: особенности </w:t>
      </w:r>
      <w:proofErr w:type="spellStart"/>
      <w:r w:rsidR="0056188C" w:rsidRPr="002E09F5">
        <w:rPr>
          <w:snapToGrid w:val="0"/>
          <w:sz w:val="24"/>
          <w:szCs w:val="24"/>
        </w:rPr>
        <w:t>правоприменения</w:t>
      </w:r>
      <w:proofErr w:type="spellEnd"/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672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Информация как объект гражданских правоотношений</w:t>
      </w:r>
      <w:r w:rsidR="0056188C" w:rsidRPr="002E09F5">
        <w:rPr>
          <w:snapToGrid w:val="0"/>
          <w:sz w:val="24"/>
          <w:szCs w:val="24"/>
        </w:rPr>
        <w:t xml:space="preserve">: особенности </w:t>
      </w:r>
      <w:proofErr w:type="spellStart"/>
      <w:r w:rsidR="0056188C" w:rsidRPr="002E09F5">
        <w:rPr>
          <w:snapToGrid w:val="0"/>
          <w:sz w:val="24"/>
          <w:szCs w:val="24"/>
        </w:rPr>
        <w:t>правоприменения</w:t>
      </w:r>
      <w:proofErr w:type="spellEnd"/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672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Нематериальные блага как объекты гражданских правоотношений</w:t>
      </w:r>
      <w:r w:rsidR="0056188C" w:rsidRPr="002E09F5">
        <w:rPr>
          <w:snapToGrid w:val="0"/>
          <w:sz w:val="24"/>
          <w:szCs w:val="24"/>
        </w:rPr>
        <w:t xml:space="preserve">: особенности </w:t>
      </w:r>
      <w:proofErr w:type="spellStart"/>
      <w:r w:rsidR="0056188C" w:rsidRPr="002E09F5">
        <w:rPr>
          <w:snapToGrid w:val="0"/>
          <w:sz w:val="24"/>
          <w:szCs w:val="24"/>
        </w:rPr>
        <w:t>правоприменения</w:t>
      </w:r>
      <w:proofErr w:type="spellEnd"/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672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Понятие и виды юридических фактов в гражданском праве</w:t>
      </w:r>
      <w:r w:rsidR="0056188C" w:rsidRPr="002E09F5">
        <w:rPr>
          <w:snapToGrid w:val="0"/>
          <w:sz w:val="24"/>
          <w:szCs w:val="24"/>
        </w:rPr>
        <w:t xml:space="preserve">: особенности </w:t>
      </w:r>
      <w:proofErr w:type="spellStart"/>
      <w:r w:rsidR="0056188C" w:rsidRPr="002E09F5">
        <w:rPr>
          <w:snapToGrid w:val="0"/>
          <w:sz w:val="24"/>
          <w:szCs w:val="24"/>
        </w:rPr>
        <w:t>правоприменения</w:t>
      </w:r>
      <w:proofErr w:type="spellEnd"/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672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Классификация  сделок в гражданском праве, их практическое применение</w:t>
      </w:r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672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Форма сделок по гражданскому законодательству</w:t>
      </w:r>
      <w:r w:rsidR="0056188C" w:rsidRPr="002E09F5">
        <w:rPr>
          <w:snapToGrid w:val="0"/>
          <w:sz w:val="24"/>
          <w:szCs w:val="24"/>
        </w:rPr>
        <w:t xml:space="preserve">: особенности </w:t>
      </w:r>
      <w:proofErr w:type="spellStart"/>
      <w:r w:rsidR="0056188C" w:rsidRPr="002E09F5">
        <w:rPr>
          <w:snapToGrid w:val="0"/>
          <w:sz w:val="24"/>
          <w:szCs w:val="24"/>
        </w:rPr>
        <w:t>правоприменения</w:t>
      </w:r>
      <w:proofErr w:type="spellEnd"/>
      <w:r w:rsidRPr="002E09F5">
        <w:rPr>
          <w:rFonts w:eastAsia="Times New Roman"/>
          <w:sz w:val="24"/>
          <w:szCs w:val="24"/>
          <w:lang w:eastAsia="ru-RU"/>
        </w:rPr>
        <w:t>.</w:t>
      </w:r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672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Оспоримые и ничтожные сделки</w:t>
      </w:r>
      <w:r w:rsidR="0056188C" w:rsidRPr="002E09F5">
        <w:rPr>
          <w:snapToGrid w:val="0"/>
          <w:sz w:val="24"/>
          <w:szCs w:val="24"/>
        </w:rPr>
        <w:t xml:space="preserve">: особенности </w:t>
      </w:r>
      <w:proofErr w:type="spellStart"/>
      <w:r w:rsidR="0056188C" w:rsidRPr="002E09F5">
        <w:rPr>
          <w:snapToGrid w:val="0"/>
          <w:sz w:val="24"/>
          <w:szCs w:val="24"/>
        </w:rPr>
        <w:t>правоприменения</w:t>
      </w:r>
      <w:proofErr w:type="spellEnd"/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672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Правовые последствия признания недействительности сделок</w:t>
      </w:r>
      <w:r w:rsidR="0056188C" w:rsidRPr="002E09F5">
        <w:rPr>
          <w:snapToGrid w:val="0"/>
          <w:sz w:val="24"/>
          <w:szCs w:val="24"/>
        </w:rPr>
        <w:t xml:space="preserve">: особенности </w:t>
      </w:r>
      <w:proofErr w:type="spellStart"/>
      <w:r w:rsidR="0056188C" w:rsidRPr="002E09F5">
        <w:rPr>
          <w:snapToGrid w:val="0"/>
          <w:sz w:val="24"/>
          <w:szCs w:val="24"/>
        </w:rPr>
        <w:t>правоприменения</w:t>
      </w:r>
      <w:proofErr w:type="spellEnd"/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672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Проблема злоупотребления правом в гражданском праве</w:t>
      </w:r>
      <w:r w:rsidR="0056188C" w:rsidRPr="002E09F5">
        <w:rPr>
          <w:snapToGrid w:val="0"/>
          <w:sz w:val="24"/>
          <w:szCs w:val="24"/>
        </w:rPr>
        <w:t xml:space="preserve">: особенности </w:t>
      </w:r>
      <w:proofErr w:type="spellStart"/>
      <w:r w:rsidR="0056188C" w:rsidRPr="002E09F5">
        <w:rPr>
          <w:snapToGrid w:val="0"/>
          <w:sz w:val="24"/>
          <w:szCs w:val="24"/>
        </w:rPr>
        <w:t>правоприменения</w:t>
      </w:r>
      <w:proofErr w:type="spellEnd"/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672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lastRenderedPageBreak/>
        <w:t>Представительство в гражданском праве</w:t>
      </w:r>
      <w:r w:rsidR="0056188C" w:rsidRPr="002E09F5">
        <w:rPr>
          <w:snapToGrid w:val="0"/>
          <w:sz w:val="24"/>
          <w:szCs w:val="24"/>
        </w:rPr>
        <w:t xml:space="preserve">: особенности </w:t>
      </w:r>
      <w:proofErr w:type="spellStart"/>
      <w:r w:rsidR="0056188C" w:rsidRPr="002E09F5">
        <w:rPr>
          <w:snapToGrid w:val="0"/>
          <w:sz w:val="24"/>
          <w:szCs w:val="24"/>
        </w:rPr>
        <w:t>правоприменения</w:t>
      </w:r>
      <w:proofErr w:type="spellEnd"/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672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Понятие и виды мер оперативного воздействия на нарушителя гражданских прав</w:t>
      </w:r>
      <w:r w:rsidR="0056188C" w:rsidRPr="002E09F5">
        <w:rPr>
          <w:snapToGrid w:val="0"/>
          <w:sz w:val="24"/>
          <w:szCs w:val="24"/>
        </w:rPr>
        <w:t xml:space="preserve">: особенности </w:t>
      </w:r>
      <w:proofErr w:type="spellStart"/>
      <w:r w:rsidR="0056188C" w:rsidRPr="002E09F5">
        <w:rPr>
          <w:snapToGrid w:val="0"/>
          <w:sz w:val="24"/>
          <w:szCs w:val="24"/>
        </w:rPr>
        <w:t>правоприменения</w:t>
      </w:r>
      <w:proofErr w:type="spellEnd"/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672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Понятие и виды мер государственного принуждения, применяемые к нарушителям гражданских прав</w:t>
      </w:r>
      <w:r w:rsidR="0056188C" w:rsidRPr="002E09F5">
        <w:rPr>
          <w:snapToGrid w:val="0"/>
          <w:sz w:val="24"/>
          <w:szCs w:val="24"/>
        </w:rPr>
        <w:t xml:space="preserve">: особенности </w:t>
      </w:r>
      <w:proofErr w:type="spellStart"/>
      <w:r w:rsidR="0056188C" w:rsidRPr="002E09F5">
        <w:rPr>
          <w:snapToGrid w:val="0"/>
          <w:sz w:val="24"/>
          <w:szCs w:val="24"/>
        </w:rPr>
        <w:t>правоприменения</w:t>
      </w:r>
      <w:proofErr w:type="spellEnd"/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672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Понятие и виды гражданско-правовой ответственности</w:t>
      </w:r>
      <w:r w:rsidR="0056188C" w:rsidRPr="002E09F5">
        <w:rPr>
          <w:snapToGrid w:val="0"/>
          <w:sz w:val="24"/>
          <w:szCs w:val="24"/>
        </w:rPr>
        <w:t xml:space="preserve">: особенности </w:t>
      </w:r>
      <w:proofErr w:type="spellStart"/>
      <w:r w:rsidR="0056188C" w:rsidRPr="002E09F5">
        <w:rPr>
          <w:snapToGrid w:val="0"/>
          <w:sz w:val="24"/>
          <w:szCs w:val="24"/>
        </w:rPr>
        <w:t>правоприменения</w:t>
      </w:r>
      <w:proofErr w:type="spellEnd"/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672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Условия гражданско-правовой ответственности</w:t>
      </w:r>
      <w:r w:rsidR="0056188C" w:rsidRPr="002E09F5">
        <w:rPr>
          <w:snapToGrid w:val="0"/>
          <w:sz w:val="24"/>
          <w:szCs w:val="24"/>
        </w:rPr>
        <w:t xml:space="preserve">: особенности </w:t>
      </w:r>
      <w:proofErr w:type="spellStart"/>
      <w:r w:rsidR="0056188C" w:rsidRPr="002E09F5">
        <w:rPr>
          <w:snapToGrid w:val="0"/>
          <w:sz w:val="24"/>
          <w:szCs w:val="24"/>
        </w:rPr>
        <w:t>правоприменения</w:t>
      </w:r>
      <w:proofErr w:type="spellEnd"/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672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Понятие и исчисление убытков в гражданском праве</w:t>
      </w:r>
      <w:r w:rsidR="002E09F5" w:rsidRPr="002E09F5">
        <w:rPr>
          <w:snapToGrid w:val="0"/>
          <w:sz w:val="24"/>
          <w:szCs w:val="24"/>
        </w:rPr>
        <w:t xml:space="preserve">: особенности </w:t>
      </w:r>
      <w:proofErr w:type="spellStart"/>
      <w:r w:rsidR="002E09F5" w:rsidRPr="002E09F5">
        <w:rPr>
          <w:snapToGrid w:val="0"/>
          <w:sz w:val="24"/>
          <w:szCs w:val="24"/>
        </w:rPr>
        <w:t>правоприменения</w:t>
      </w:r>
      <w:proofErr w:type="spellEnd"/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672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Ответственность, наступающая независимо от вины правонарушителя</w:t>
      </w:r>
      <w:r w:rsidR="002E09F5" w:rsidRPr="002E09F5">
        <w:rPr>
          <w:snapToGrid w:val="0"/>
          <w:sz w:val="24"/>
          <w:szCs w:val="24"/>
        </w:rPr>
        <w:t xml:space="preserve">: особенности </w:t>
      </w:r>
      <w:proofErr w:type="spellStart"/>
      <w:r w:rsidR="002E09F5" w:rsidRPr="002E09F5">
        <w:rPr>
          <w:snapToGrid w:val="0"/>
          <w:sz w:val="24"/>
          <w:szCs w:val="24"/>
        </w:rPr>
        <w:t>правоприменения</w:t>
      </w:r>
      <w:proofErr w:type="spellEnd"/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672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Основания освобождения от гражданско-правовой ответственности</w:t>
      </w:r>
      <w:r w:rsidR="002E09F5" w:rsidRPr="002E09F5">
        <w:rPr>
          <w:snapToGrid w:val="0"/>
          <w:sz w:val="24"/>
          <w:szCs w:val="24"/>
        </w:rPr>
        <w:t xml:space="preserve">: особенности </w:t>
      </w:r>
      <w:proofErr w:type="spellStart"/>
      <w:r w:rsidR="002E09F5" w:rsidRPr="002E09F5">
        <w:rPr>
          <w:snapToGrid w:val="0"/>
          <w:sz w:val="24"/>
          <w:szCs w:val="24"/>
        </w:rPr>
        <w:t>правоприменения</w:t>
      </w:r>
      <w:proofErr w:type="spellEnd"/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672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Понятие и значение риска в гражданском праве</w:t>
      </w:r>
      <w:r w:rsidR="002E09F5" w:rsidRPr="002E09F5">
        <w:rPr>
          <w:snapToGrid w:val="0"/>
          <w:sz w:val="24"/>
          <w:szCs w:val="24"/>
        </w:rPr>
        <w:t xml:space="preserve">: особенности </w:t>
      </w:r>
      <w:proofErr w:type="spellStart"/>
      <w:r w:rsidR="002E09F5" w:rsidRPr="002E09F5">
        <w:rPr>
          <w:snapToGrid w:val="0"/>
          <w:sz w:val="24"/>
          <w:szCs w:val="24"/>
        </w:rPr>
        <w:t>правоприменения</w:t>
      </w:r>
      <w:proofErr w:type="spellEnd"/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672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Возмещение морального вреда</w:t>
      </w:r>
      <w:r w:rsidR="002E09F5" w:rsidRPr="002E09F5">
        <w:rPr>
          <w:snapToGrid w:val="0"/>
          <w:sz w:val="24"/>
          <w:szCs w:val="24"/>
        </w:rPr>
        <w:t xml:space="preserve">: особенности </w:t>
      </w:r>
      <w:proofErr w:type="spellStart"/>
      <w:r w:rsidR="002E09F5" w:rsidRPr="002E09F5">
        <w:rPr>
          <w:snapToGrid w:val="0"/>
          <w:sz w:val="24"/>
          <w:szCs w:val="24"/>
        </w:rPr>
        <w:t>правоприменения</w:t>
      </w:r>
      <w:proofErr w:type="spellEnd"/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672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Понятие, исчисление и виды сроков в гражданском праве</w:t>
      </w:r>
      <w:r w:rsidR="002E09F5" w:rsidRPr="002E09F5">
        <w:rPr>
          <w:snapToGrid w:val="0"/>
          <w:sz w:val="24"/>
          <w:szCs w:val="24"/>
        </w:rPr>
        <w:t xml:space="preserve">: особенности </w:t>
      </w:r>
      <w:proofErr w:type="spellStart"/>
      <w:r w:rsidR="002E09F5" w:rsidRPr="002E09F5">
        <w:rPr>
          <w:snapToGrid w:val="0"/>
          <w:sz w:val="24"/>
          <w:szCs w:val="24"/>
        </w:rPr>
        <w:t>правоприменения</w:t>
      </w:r>
      <w:proofErr w:type="spellEnd"/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672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Понятие, исчисление и виды сроков исковой давности</w:t>
      </w:r>
    </w:p>
    <w:p w:rsidR="00591866" w:rsidRPr="002E09F5" w:rsidRDefault="002E09F5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672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В</w:t>
      </w:r>
      <w:r w:rsidR="00591866" w:rsidRPr="002E09F5">
        <w:rPr>
          <w:rFonts w:eastAsia="Times New Roman"/>
          <w:sz w:val="24"/>
          <w:szCs w:val="24"/>
          <w:lang w:eastAsia="ru-RU"/>
        </w:rPr>
        <w:t>ещны</w:t>
      </w:r>
      <w:r w:rsidRPr="002E09F5">
        <w:rPr>
          <w:rFonts w:eastAsia="Times New Roman"/>
          <w:sz w:val="24"/>
          <w:szCs w:val="24"/>
          <w:lang w:eastAsia="ru-RU"/>
        </w:rPr>
        <w:t>е</w:t>
      </w:r>
      <w:r w:rsidR="00591866" w:rsidRPr="002E09F5">
        <w:rPr>
          <w:rFonts w:eastAsia="Times New Roman"/>
          <w:sz w:val="24"/>
          <w:szCs w:val="24"/>
          <w:lang w:eastAsia="ru-RU"/>
        </w:rPr>
        <w:t xml:space="preserve"> прав</w:t>
      </w:r>
      <w:r w:rsidRPr="002E09F5">
        <w:rPr>
          <w:rFonts w:eastAsia="Times New Roman"/>
          <w:sz w:val="24"/>
          <w:szCs w:val="24"/>
          <w:lang w:eastAsia="ru-RU"/>
        </w:rPr>
        <w:t>а</w:t>
      </w:r>
      <w:r w:rsidRPr="002E09F5">
        <w:rPr>
          <w:snapToGrid w:val="0"/>
          <w:sz w:val="24"/>
          <w:szCs w:val="24"/>
        </w:rPr>
        <w:t xml:space="preserve">: особенности </w:t>
      </w:r>
      <w:proofErr w:type="spellStart"/>
      <w:r w:rsidRPr="002E09F5">
        <w:rPr>
          <w:snapToGrid w:val="0"/>
          <w:sz w:val="24"/>
          <w:szCs w:val="24"/>
        </w:rPr>
        <w:t>правоприменения</w:t>
      </w:r>
      <w:proofErr w:type="spellEnd"/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672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Право собственности в российском гражданском праве</w:t>
      </w:r>
      <w:r w:rsidR="002E09F5" w:rsidRPr="002E09F5">
        <w:rPr>
          <w:snapToGrid w:val="0"/>
          <w:sz w:val="24"/>
          <w:szCs w:val="24"/>
        </w:rPr>
        <w:t xml:space="preserve">: особенности </w:t>
      </w:r>
      <w:proofErr w:type="spellStart"/>
      <w:r w:rsidR="002E09F5" w:rsidRPr="002E09F5">
        <w:rPr>
          <w:snapToGrid w:val="0"/>
          <w:sz w:val="24"/>
          <w:szCs w:val="24"/>
        </w:rPr>
        <w:t>правоприменения</w:t>
      </w:r>
      <w:proofErr w:type="spellEnd"/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672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Государственная и муниципальная казна как объект права собственности публично-правовых образований.</w:t>
      </w:r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672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Гражданско-правовые формы приватизации государственного и муниципального имущества</w:t>
      </w:r>
      <w:r w:rsidR="002E09F5" w:rsidRPr="002E09F5">
        <w:rPr>
          <w:snapToGrid w:val="0"/>
          <w:sz w:val="24"/>
          <w:szCs w:val="24"/>
        </w:rPr>
        <w:t xml:space="preserve">: особенности </w:t>
      </w:r>
      <w:proofErr w:type="spellStart"/>
      <w:r w:rsidR="002E09F5" w:rsidRPr="002E09F5">
        <w:rPr>
          <w:snapToGrid w:val="0"/>
          <w:sz w:val="24"/>
          <w:szCs w:val="24"/>
        </w:rPr>
        <w:t>правоприменения</w:t>
      </w:r>
      <w:proofErr w:type="spellEnd"/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672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Содержание и осуществление прав и обязанностей участников общей долевой собственности</w:t>
      </w:r>
      <w:r w:rsidR="002E09F5" w:rsidRPr="002E09F5">
        <w:rPr>
          <w:snapToGrid w:val="0"/>
          <w:sz w:val="24"/>
          <w:szCs w:val="24"/>
        </w:rPr>
        <w:t xml:space="preserve">: особенности </w:t>
      </w:r>
      <w:proofErr w:type="spellStart"/>
      <w:r w:rsidR="002E09F5" w:rsidRPr="002E09F5">
        <w:rPr>
          <w:snapToGrid w:val="0"/>
          <w:sz w:val="24"/>
          <w:szCs w:val="24"/>
        </w:rPr>
        <w:t>правоприменения</w:t>
      </w:r>
      <w:proofErr w:type="spellEnd"/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672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Право общей совместной собственности крестьянского (фермерского) хозяйства</w:t>
      </w:r>
      <w:r w:rsidR="002E09F5" w:rsidRPr="002E09F5">
        <w:rPr>
          <w:snapToGrid w:val="0"/>
          <w:sz w:val="24"/>
          <w:szCs w:val="24"/>
        </w:rPr>
        <w:t xml:space="preserve">: особенности </w:t>
      </w:r>
      <w:proofErr w:type="spellStart"/>
      <w:r w:rsidR="002E09F5" w:rsidRPr="002E09F5">
        <w:rPr>
          <w:snapToGrid w:val="0"/>
          <w:sz w:val="24"/>
          <w:szCs w:val="24"/>
        </w:rPr>
        <w:t>правоприменения</w:t>
      </w:r>
      <w:proofErr w:type="spellEnd"/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672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Право общей совместной собственности супругов</w:t>
      </w:r>
      <w:r w:rsidR="002E09F5" w:rsidRPr="002E09F5">
        <w:rPr>
          <w:snapToGrid w:val="0"/>
          <w:sz w:val="24"/>
          <w:szCs w:val="24"/>
        </w:rPr>
        <w:t xml:space="preserve">: особенности </w:t>
      </w:r>
      <w:proofErr w:type="spellStart"/>
      <w:r w:rsidR="002E09F5" w:rsidRPr="002E09F5">
        <w:rPr>
          <w:snapToGrid w:val="0"/>
          <w:sz w:val="24"/>
          <w:szCs w:val="24"/>
        </w:rPr>
        <w:t>правоприменения</w:t>
      </w:r>
      <w:proofErr w:type="spellEnd"/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672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Ограниченные вещные права на хозяйствование с имуществом собственника</w:t>
      </w:r>
      <w:r w:rsidR="002E09F5" w:rsidRPr="002E09F5">
        <w:rPr>
          <w:snapToGrid w:val="0"/>
          <w:sz w:val="24"/>
          <w:szCs w:val="24"/>
        </w:rPr>
        <w:t xml:space="preserve">: особенности </w:t>
      </w:r>
      <w:proofErr w:type="spellStart"/>
      <w:r w:rsidR="002E09F5" w:rsidRPr="002E09F5">
        <w:rPr>
          <w:snapToGrid w:val="0"/>
          <w:sz w:val="24"/>
          <w:szCs w:val="24"/>
        </w:rPr>
        <w:t>правоприменения</w:t>
      </w:r>
      <w:proofErr w:type="spellEnd"/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672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Ограниченные вещные права по использованию чужой недвижимости</w:t>
      </w:r>
      <w:r w:rsidR="002E09F5" w:rsidRPr="002E09F5">
        <w:rPr>
          <w:snapToGrid w:val="0"/>
          <w:sz w:val="24"/>
          <w:szCs w:val="24"/>
        </w:rPr>
        <w:t xml:space="preserve">: особенности </w:t>
      </w:r>
      <w:proofErr w:type="spellStart"/>
      <w:r w:rsidR="002E09F5" w:rsidRPr="002E09F5">
        <w:rPr>
          <w:snapToGrid w:val="0"/>
          <w:sz w:val="24"/>
          <w:szCs w:val="24"/>
        </w:rPr>
        <w:t>правоприменения</w:t>
      </w:r>
      <w:proofErr w:type="spellEnd"/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672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Вещно-правовые способы защиты права собственности</w:t>
      </w:r>
      <w:r w:rsidR="002E09F5" w:rsidRPr="002E09F5">
        <w:rPr>
          <w:snapToGrid w:val="0"/>
          <w:sz w:val="24"/>
          <w:szCs w:val="24"/>
        </w:rPr>
        <w:t xml:space="preserve">: особенности </w:t>
      </w:r>
      <w:proofErr w:type="spellStart"/>
      <w:r w:rsidR="002E09F5" w:rsidRPr="002E09F5">
        <w:rPr>
          <w:snapToGrid w:val="0"/>
          <w:sz w:val="24"/>
          <w:szCs w:val="24"/>
        </w:rPr>
        <w:t>правоприменения</w:t>
      </w:r>
      <w:proofErr w:type="spellEnd"/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672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Защита ограниченных вещных прав</w:t>
      </w:r>
      <w:r w:rsidR="002E09F5" w:rsidRPr="002E09F5">
        <w:rPr>
          <w:snapToGrid w:val="0"/>
          <w:sz w:val="24"/>
          <w:szCs w:val="24"/>
        </w:rPr>
        <w:t xml:space="preserve">: особенности </w:t>
      </w:r>
      <w:proofErr w:type="spellStart"/>
      <w:r w:rsidR="002E09F5" w:rsidRPr="002E09F5">
        <w:rPr>
          <w:snapToGrid w:val="0"/>
          <w:sz w:val="24"/>
          <w:szCs w:val="24"/>
        </w:rPr>
        <w:t>правоприменения</w:t>
      </w:r>
      <w:proofErr w:type="spellEnd"/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672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Вещно-правовая защита владения</w:t>
      </w:r>
      <w:r w:rsidR="002E09F5" w:rsidRPr="002E09F5">
        <w:rPr>
          <w:snapToGrid w:val="0"/>
          <w:sz w:val="24"/>
          <w:szCs w:val="24"/>
        </w:rPr>
        <w:t xml:space="preserve">: особенности </w:t>
      </w:r>
      <w:proofErr w:type="spellStart"/>
      <w:r w:rsidR="002E09F5" w:rsidRPr="002E09F5">
        <w:rPr>
          <w:snapToGrid w:val="0"/>
          <w:sz w:val="24"/>
          <w:szCs w:val="24"/>
        </w:rPr>
        <w:t>правоприменения</w:t>
      </w:r>
      <w:proofErr w:type="spellEnd"/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672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Понятие и виды гражданско-правовой ответственности</w:t>
      </w:r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672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Вина как условие гражданско-правовой ответственности</w:t>
      </w:r>
      <w:r w:rsidR="002E09F5" w:rsidRPr="002E09F5">
        <w:rPr>
          <w:snapToGrid w:val="0"/>
          <w:sz w:val="24"/>
          <w:szCs w:val="24"/>
        </w:rPr>
        <w:t xml:space="preserve">: особенности </w:t>
      </w:r>
      <w:proofErr w:type="spellStart"/>
      <w:r w:rsidR="002E09F5" w:rsidRPr="002E09F5">
        <w:rPr>
          <w:snapToGrid w:val="0"/>
          <w:sz w:val="24"/>
          <w:szCs w:val="24"/>
        </w:rPr>
        <w:t>правоприменения</w:t>
      </w:r>
      <w:proofErr w:type="spellEnd"/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672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Причинная связь как условие гражданско-правовой ответственности</w:t>
      </w:r>
    </w:p>
    <w:p w:rsidR="00591866" w:rsidRPr="002E09F5" w:rsidRDefault="00591866" w:rsidP="002E09F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672"/>
        </w:tabs>
        <w:spacing w:after="0"/>
        <w:ind w:left="-567" w:firstLine="0"/>
        <w:jc w:val="both"/>
        <w:rPr>
          <w:rFonts w:eastAsia="Times New Roman"/>
          <w:sz w:val="24"/>
          <w:szCs w:val="24"/>
          <w:lang w:eastAsia="ru-RU"/>
        </w:rPr>
      </w:pPr>
      <w:r w:rsidRPr="002E09F5">
        <w:rPr>
          <w:rFonts w:eastAsia="Times New Roman"/>
          <w:sz w:val="24"/>
          <w:szCs w:val="24"/>
          <w:lang w:eastAsia="ru-RU"/>
        </w:rPr>
        <w:t>Понятие и значение риска в гражданском праве</w:t>
      </w:r>
      <w:r w:rsidR="002E09F5" w:rsidRPr="002E09F5">
        <w:rPr>
          <w:snapToGrid w:val="0"/>
          <w:sz w:val="24"/>
          <w:szCs w:val="24"/>
        </w:rPr>
        <w:t xml:space="preserve">: особенности </w:t>
      </w:r>
      <w:proofErr w:type="spellStart"/>
      <w:r w:rsidR="002E09F5" w:rsidRPr="002E09F5">
        <w:rPr>
          <w:snapToGrid w:val="0"/>
          <w:sz w:val="24"/>
          <w:szCs w:val="24"/>
        </w:rPr>
        <w:t>правоприменения</w:t>
      </w:r>
      <w:proofErr w:type="spellEnd"/>
    </w:p>
    <w:p w:rsidR="002E09F5" w:rsidRPr="002E09F5" w:rsidRDefault="002E09F5" w:rsidP="002E09F5">
      <w:pPr>
        <w:widowControl w:val="0"/>
        <w:numPr>
          <w:ilvl w:val="0"/>
          <w:numId w:val="1"/>
        </w:numPr>
        <w:autoSpaceDE w:val="0"/>
        <w:autoSpaceDN w:val="0"/>
        <w:ind w:left="-567" w:firstLine="0"/>
        <w:jc w:val="both"/>
        <w:rPr>
          <w:rFonts w:ascii="Times New Roman" w:hAnsi="Times New Roman"/>
          <w:snapToGrid w:val="0"/>
        </w:rPr>
      </w:pPr>
      <w:r w:rsidRPr="002E09F5">
        <w:rPr>
          <w:rFonts w:ascii="Times New Roman" w:hAnsi="Times New Roman"/>
          <w:snapToGrid w:val="0"/>
        </w:rPr>
        <w:t>Уступка требования и перевод долга.</w:t>
      </w:r>
    </w:p>
    <w:p w:rsidR="002E09F5" w:rsidRPr="002E09F5" w:rsidRDefault="002E09F5" w:rsidP="002E09F5">
      <w:pPr>
        <w:widowControl w:val="0"/>
        <w:numPr>
          <w:ilvl w:val="0"/>
          <w:numId w:val="1"/>
        </w:numPr>
        <w:autoSpaceDE w:val="0"/>
        <w:autoSpaceDN w:val="0"/>
        <w:ind w:left="-567" w:firstLine="0"/>
        <w:jc w:val="both"/>
        <w:rPr>
          <w:rFonts w:ascii="Times New Roman" w:hAnsi="Times New Roman"/>
          <w:snapToGrid w:val="0"/>
        </w:rPr>
      </w:pPr>
      <w:r w:rsidRPr="002E09F5">
        <w:rPr>
          <w:rFonts w:ascii="Times New Roman" w:hAnsi="Times New Roman"/>
          <w:snapToGrid w:val="0"/>
        </w:rPr>
        <w:t>Условие об одностороннем отказе от исполнения обязатель</w:t>
      </w:r>
      <w:proofErr w:type="gramStart"/>
      <w:r w:rsidRPr="002E09F5">
        <w:rPr>
          <w:rFonts w:ascii="Times New Roman" w:hAnsi="Times New Roman"/>
          <w:snapToGrid w:val="0"/>
        </w:rPr>
        <w:t>ств в пр</w:t>
      </w:r>
      <w:proofErr w:type="gramEnd"/>
      <w:r w:rsidRPr="002E09F5">
        <w:rPr>
          <w:rFonts w:ascii="Times New Roman" w:hAnsi="Times New Roman"/>
          <w:snapToGrid w:val="0"/>
        </w:rPr>
        <w:t>актике заключения договоров.</w:t>
      </w:r>
    </w:p>
    <w:p w:rsidR="002E09F5" w:rsidRPr="002E09F5" w:rsidRDefault="002E09F5" w:rsidP="002E09F5">
      <w:pPr>
        <w:widowControl w:val="0"/>
        <w:numPr>
          <w:ilvl w:val="0"/>
          <w:numId w:val="1"/>
        </w:numPr>
        <w:autoSpaceDE w:val="0"/>
        <w:autoSpaceDN w:val="0"/>
        <w:ind w:left="-567" w:firstLine="0"/>
        <w:jc w:val="both"/>
        <w:rPr>
          <w:rFonts w:ascii="Times New Roman" w:hAnsi="Times New Roman"/>
          <w:snapToGrid w:val="0"/>
        </w:rPr>
      </w:pPr>
      <w:r w:rsidRPr="002E09F5">
        <w:rPr>
          <w:rFonts w:ascii="Times New Roman" w:hAnsi="Times New Roman"/>
          <w:snapToGrid w:val="0"/>
        </w:rPr>
        <w:t>Особенности солидарного и долевого исполнения обязательств.</w:t>
      </w:r>
    </w:p>
    <w:p w:rsidR="002E09F5" w:rsidRPr="002E09F5" w:rsidRDefault="002E09F5" w:rsidP="002E09F5">
      <w:pPr>
        <w:widowControl w:val="0"/>
        <w:numPr>
          <w:ilvl w:val="0"/>
          <w:numId w:val="1"/>
        </w:numPr>
        <w:autoSpaceDE w:val="0"/>
        <w:autoSpaceDN w:val="0"/>
        <w:ind w:left="-567" w:firstLine="0"/>
        <w:jc w:val="both"/>
        <w:rPr>
          <w:rFonts w:ascii="Times New Roman" w:hAnsi="Times New Roman"/>
          <w:snapToGrid w:val="0"/>
        </w:rPr>
      </w:pPr>
      <w:r w:rsidRPr="002E09F5">
        <w:rPr>
          <w:rFonts w:ascii="Times New Roman" w:hAnsi="Times New Roman"/>
          <w:snapToGrid w:val="0"/>
        </w:rPr>
        <w:t>Понятие надлежащего исполнения взаимных обязанностей по договору.</w:t>
      </w:r>
    </w:p>
    <w:p w:rsidR="002E09F5" w:rsidRPr="002E09F5" w:rsidRDefault="002E09F5" w:rsidP="002E09F5">
      <w:pPr>
        <w:widowControl w:val="0"/>
        <w:numPr>
          <w:ilvl w:val="0"/>
          <w:numId w:val="1"/>
        </w:numPr>
        <w:autoSpaceDE w:val="0"/>
        <w:autoSpaceDN w:val="0"/>
        <w:ind w:left="-567" w:firstLine="0"/>
        <w:jc w:val="both"/>
        <w:rPr>
          <w:rFonts w:ascii="Times New Roman" w:hAnsi="Times New Roman"/>
          <w:snapToGrid w:val="0"/>
        </w:rPr>
      </w:pPr>
      <w:r w:rsidRPr="002E09F5">
        <w:rPr>
          <w:rFonts w:ascii="Times New Roman" w:hAnsi="Times New Roman"/>
          <w:snapToGrid w:val="0"/>
        </w:rPr>
        <w:t>Договорная практика применения неустойки как способа обеспечения исполнения обязательств.</w:t>
      </w:r>
    </w:p>
    <w:p w:rsidR="002E09F5" w:rsidRPr="002E09F5" w:rsidRDefault="002E09F5" w:rsidP="002E09F5">
      <w:pPr>
        <w:widowControl w:val="0"/>
        <w:numPr>
          <w:ilvl w:val="0"/>
          <w:numId w:val="1"/>
        </w:numPr>
        <w:autoSpaceDE w:val="0"/>
        <w:autoSpaceDN w:val="0"/>
        <w:ind w:left="-567" w:firstLine="0"/>
        <w:jc w:val="both"/>
        <w:rPr>
          <w:rFonts w:ascii="Times New Roman" w:hAnsi="Times New Roman"/>
          <w:snapToGrid w:val="0"/>
        </w:rPr>
      </w:pPr>
      <w:r w:rsidRPr="002E09F5">
        <w:rPr>
          <w:rFonts w:ascii="Times New Roman" w:hAnsi="Times New Roman"/>
          <w:snapToGrid w:val="0"/>
        </w:rPr>
        <w:t>Понятие и назначение обеспечительных обязательств.</w:t>
      </w:r>
    </w:p>
    <w:p w:rsidR="002E09F5" w:rsidRPr="002E09F5" w:rsidRDefault="002E09F5" w:rsidP="002E09F5">
      <w:pPr>
        <w:widowControl w:val="0"/>
        <w:numPr>
          <w:ilvl w:val="0"/>
          <w:numId w:val="1"/>
        </w:numPr>
        <w:autoSpaceDE w:val="0"/>
        <w:autoSpaceDN w:val="0"/>
        <w:ind w:left="-567" w:firstLine="0"/>
        <w:jc w:val="both"/>
        <w:rPr>
          <w:rFonts w:ascii="Times New Roman" w:hAnsi="Times New Roman"/>
          <w:snapToGrid w:val="0"/>
        </w:rPr>
      </w:pPr>
      <w:r w:rsidRPr="002E09F5">
        <w:rPr>
          <w:rFonts w:ascii="Times New Roman" w:hAnsi="Times New Roman"/>
          <w:snapToGrid w:val="0"/>
        </w:rPr>
        <w:t>Залог как способ обеспечения исполнения обязательств.</w:t>
      </w:r>
    </w:p>
    <w:p w:rsidR="002E09F5" w:rsidRPr="002E09F5" w:rsidRDefault="002E09F5" w:rsidP="002E09F5">
      <w:pPr>
        <w:widowControl w:val="0"/>
        <w:numPr>
          <w:ilvl w:val="0"/>
          <w:numId w:val="1"/>
        </w:numPr>
        <w:autoSpaceDE w:val="0"/>
        <w:autoSpaceDN w:val="0"/>
        <w:ind w:left="-567" w:firstLine="0"/>
        <w:jc w:val="both"/>
        <w:rPr>
          <w:rFonts w:ascii="Times New Roman" w:hAnsi="Times New Roman"/>
          <w:snapToGrid w:val="0"/>
        </w:rPr>
      </w:pPr>
      <w:r w:rsidRPr="002E09F5">
        <w:rPr>
          <w:rFonts w:ascii="Times New Roman" w:hAnsi="Times New Roman"/>
          <w:snapToGrid w:val="0"/>
        </w:rPr>
        <w:t>Понятие и содержание ипотеки.</w:t>
      </w:r>
    </w:p>
    <w:p w:rsidR="002E09F5" w:rsidRPr="002E09F5" w:rsidRDefault="002E09F5" w:rsidP="002E09F5">
      <w:pPr>
        <w:widowControl w:val="0"/>
        <w:numPr>
          <w:ilvl w:val="0"/>
          <w:numId w:val="1"/>
        </w:numPr>
        <w:autoSpaceDE w:val="0"/>
        <w:autoSpaceDN w:val="0"/>
        <w:ind w:left="-567" w:firstLine="0"/>
        <w:jc w:val="both"/>
        <w:rPr>
          <w:rFonts w:ascii="Times New Roman" w:hAnsi="Times New Roman"/>
          <w:snapToGrid w:val="0"/>
        </w:rPr>
      </w:pPr>
      <w:r w:rsidRPr="002E09F5">
        <w:rPr>
          <w:rFonts w:ascii="Times New Roman" w:hAnsi="Times New Roman"/>
          <w:snapToGrid w:val="0"/>
        </w:rPr>
        <w:t>Поручительство и гарантия как способы обеспечения исполнения обязательств.</w:t>
      </w:r>
    </w:p>
    <w:p w:rsidR="002E09F5" w:rsidRPr="002E09F5" w:rsidRDefault="002E09F5" w:rsidP="002E09F5">
      <w:pPr>
        <w:widowControl w:val="0"/>
        <w:numPr>
          <w:ilvl w:val="0"/>
          <w:numId w:val="1"/>
        </w:numPr>
        <w:autoSpaceDE w:val="0"/>
        <w:autoSpaceDN w:val="0"/>
        <w:ind w:left="-567" w:firstLine="0"/>
        <w:jc w:val="both"/>
        <w:rPr>
          <w:rFonts w:ascii="Times New Roman" w:hAnsi="Times New Roman"/>
          <w:snapToGrid w:val="0"/>
        </w:rPr>
      </w:pPr>
      <w:r w:rsidRPr="002E09F5">
        <w:rPr>
          <w:rFonts w:ascii="Times New Roman" w:hAnsi="Times New Roman"/>
          <w:snapToGrid w:val="0"/>
        </w:rPr>
        <w:t xml:space="preserve">Субсидиарная ответственность: особенности </w:t>
      </w:r>
      <w:proofErr w:type="spellStart"/>
      <w:r w:rsidRPr="002E09F5">
        <w:rPr>
          <w:rFonts w:ascii="Times New Roman" w:hAnsi="Times New Roman"/>
          <w:snapToGrid w:val="0"/>
        </w:rPr>
        <w:t>правоприменения</w:t>
      </w:r>
      <w:proofErr w:type="spellEnd"/>
    </w:p>
    <w:p w:rsidR="002E09F5" w:rsidRPr="009D4537" w:rsidRDefault="002E09F5" w:rsidP="002E09F5">
      <w:pPr>
        <w:pStyle w:val="a3"/>
        <w:tabs>
          <w:tab w:val="left" w:pos="672"/>
        </w:tabs>
        <w:spacing w:after="0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591866" w:rsidRPr="009D4537" w:rsidRDefault="00591866" w:rsidP="00591866">
      <w:pPr>
        <w:rPr>
          <w:rFonts w:ascii="Times New Roman" w:hAnsi="Times New Roman"/>
        </w:rPr>
      </w:pPr>
    </w:p>
    <w:p w:rsidR="002D2924" w:rsidRDefault="002D2924"/>
    <w:sectPr w:rsidR="002D2924" w:rsidSect="002D2924">
      <w:pgSz w:w="11900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4DB5"/>
    <w:multiLevelType w:val="hybridMultilevel"/>
    <w:tmpl w:val="1A5801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8770F3"/>
    <w:multiLevelType w:val="hybridMultilevel"/>
    <w:tmpl w:val="EF260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66"/>
    <w:rsid w:val="002726F1"/>
    <w:rsid w:val="002D2924"/>
    <w:rsid w:val="002E09F5"/>
    <w:rsid w:val="004C471F"/>
    <w:rsid w:val="0056188C"/>
    <w:rsid w:val="00591866"/>
    <w:rsid w:val="007E3475"/>
    <w:rsid w:val="009D4537"/>
    <w:rsid w:val="00AF71FA"/>
    <w:rsid w:val="00B26D9A"/>
    <w:rsid w:val="00B91863"/>
    <w:rsid w:val="00C04DD4"/>
    <w:rsid w:val="00D6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6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1866"/>
    <w:pPr>
      <w:spacing w:after="120"/>
      <w:ind w:left="283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591866"/>
    <w:rPr>
      <w:rFonts w:ascii="Times New Roman" w:eastAsia="Calibri" w:hAnsi="Times New Roman" w:cs="Times New Roman"/>
      <w:sz w:val="20"/>
      <w:szCs w:val="20"/>
    </w:rPr>
  </w:style>
  <w:style w:type="paragraph" w:customStyle="1" w:styleId="a5">
    <w:name w:val="Знак Знак Знак Знак Знак Знак Знак Знак Знак"/>
    <w:basedOn w:val="a"/>
    <w:rsid w:val="002D292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6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1866"/>
    <w:pPr>
      <w:spacing w:after="120"/>
      <w:ind w:left="283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591866"/>
    <w:rPr>
      <w:rFonts w:ascii="Times New Roman" w:eastAsia="Calibri" w:hAnsi="Times New Roman" w:cs="Times New Roman"/>
      <w:sz w:val="20"/>
      <w:szCs w:val="20"/>
    </w:rPr>
  </w:style>
  <w:style w:type="paragraph" w:customStyle="1" w:styleId="a5">
    <w:name w:val="Знак Знак Знак Знак Знак Знак Знак Знак Знак"/>
    <w:basedOn w:val="a"/>
    <w:rsid w:val="002D292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5016</Characters>
  <Application>Microsoft Office Word</Application>
  <DocSecurity>0</DocSecurity>
  <Lines>92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kaf_gp</dc:creator>
  <cp:lastModifiedBy>днс</cp:lastModifiedBy>
  <cp:revision>2</cp:revision>
  <dcterms:created xsi:type="dcterms:W3CDTF">2019-05-26T17:55:00Z</dcterms:created>
  <dcterms:modified xsi:type="dcterms:W3CDTF">2019-05-26T17:55:00Z</dcterms:modified>
</cp:coreProperties>
</file>