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6" w:rsidRDefault="00B12FC6" w:rsidP="00B12F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 приема на 20</w:t>
      </w:r>
      <w:r w:rsidR="004512E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4512EE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0"/>
        <w:gridCol w:w="81"/>
        <w:gridCol w:w="1134"/>
        <w:gridCol w:w="45"/>
        <w:gridCol w:w="1656"/>
        <w:gridCol w:w="1560"/>
        <w:gridCol w:w="1275"/>
        <w:gridCol w:w="9"/>
        <w:gridCol w:w="1409"/>
        <w:gridCol w:w="31"/>
        <w:gridCol w:w="1440"/>
      </w:tblGrid>
      <w:tr w:rsidR="00B12FC6" w:rsidTr="001D4090">
        <w:trPr>
          <w:cantSplit/>
          <w:trHeight w:val="30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</w:rPr>
              <w:t>Направление подготовки</w:t>
            </w:r>
          </w:p>
          <w:p w:rsidR="00B12FC6" w:rsidRDefault="00B12FC6">
            <w:pPr>
              <w:spacing w:after="120"/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B12FC6" w:rsidRDefault="00B12FC6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(включая целевые места и особую квоту)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 xml:space="preserve">Квота мест для лиц с особыми правами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(квота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для </w:t>
            </w:r>
            <w:proofErr w:type="spellStart"/>
            <w:r>
              <w:rPr>
                <w:rStyle w:val="a3"/>
              </w:rPr>
              <w:t>иностр</w:t>
            </w:r>
            <w:proofErr w:type="spellEnd"/>
            <w:r>
              <w:rPr>
                <w:rStyle w:val="a3"/>
              </w:rPr>
              <w:t>.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гр.)</w:t>
            </w:r>
          </w:p>
        </w:tc>
      </w:tr>
      <w:tr w:rsidR="00B12FC6" w:rsidTr="001D4090">
        <w:trPr>
          <w:trHeight w:val="959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(БАКАЛАВРИАТ)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(ускоренное обучение </w:t>
            </w:r>
            <w:r>
              <w:rPr>
                <w:b/>
                <w:bCs/>
              </w:rPr>
              <w:t>поиндивидуальному учебному плану)</w:t>
            </w:r>
          </w:p>
        </w:tc>
      </w:tr>
      <w:tr w:rsidR="00B12FC6" w:rsidTr="001D4090">
        <w:trPr>
          <w:trHeight w:val="411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1</w:t>
            </w:r>
            <w:r w:rsidR="001D4090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3</w:t>
            </w:r>
            <w:r w:rsidR="001D4090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2</w:t>
            </w:r>
          </w:p>
        </w:tc>
      </w:tr>
      <w:tr w:rsidR="00B12FC6" w:rsidTr="001D4090">
        <w:trPr>
          <w:trHeight w:val="411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очно-заочная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1D409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r w:rsidR="001D4090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(СПЕЦИАЛИТЕТ)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</w:tc>
      </w:tr>
      <w:tr w:rsidR="00B12FC6" w:rsidTr="001D4090">
        <w:trPr>
          <w:trHeight w:val="411"/>
        </w:trPr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Судебная и прокурорская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r w:rsidR="001D4090">
              <w:rPr>
                <w:lang w:val="en-US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  <w:tr w:rsidR="00B12FC6" w:rsidTr="001D4090">
        <w:tc>
          <w:tcPr>
            <w:tcW w:w="22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1D4090" w:rsidRDefault="001D4090">
            <w:pPr>
              <w:spacing w:after="180"/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24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ВТОРОЕ ВЫСШЕЕ ОБРАЗОВАНИЕ (БАКАЛАВРИАТ)</w:t>
            </w:r>
          </w:p>
        </w:tc>
      </w:tr>
      <w:tr w:rsidR="00B12FC6" w:rsidTr="001D4090">
        <w:trPr>
          <w:trHeight w:val="51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</w:tbl>
    <w:p w:rsidR="00B12FC6" w:rsidRDefault="00B12FC6"/>
    <w:sectPr w:rsidR="00B12FC6" w:rsidSect="001D4090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CA"/>
    <w:rsid w:val="00173739"/>
    <w:rsid w:val="001D4090"/>
    <w:rsid w:val="00333C4B"/>
    <w:rsid w:val="003840F5"/>
    <w:rsid w:val="004512EE"/>
    <w:rsid w:val="004F1ECA"/>
    <w:rsid w:val="005B3345"/>
    <w:rsid w:val="008E485F"/>
    <w:rsid w:val="009924E4"/>
    <w:rsid w:val="009E7663"/>
    <w:rsid w:val="00A878CE"/>
    <w:rsid w:val="00B12FC6"/>
    <w:rsid w:val="00C9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Залетова</cp:lastModifiedBy>
  <cp:revision>3</cp:revision>
  <dcterms:created xsi:type="dcterms:W3CDTF">2020-01-27T03:54:00Z</dcterms:created>
  <dcterms:modified xsi:type="dcterms:W3CDTF">2020-01-27T04:27:00Z</dcterms:modified>
</cp:coreProperties>
</file>