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6C" w:rsidRPr="0004006C" w:rsidRDefault="0004006C" w:rsidP="0004006C">
      <w:pPr>
        <w:ind w:firstLine="709"/>
        <w:rPr>
          <w:b/>
          <w:sz w:val="28"/>
          <w:szCs w:val="28"/>
        </w:rPr>
      </w:pPr>
      <w:r w:rsidRPr="0004006C">
        <w:rPr>
          <w:b/>
          <w:sz w:val="28"/>
          <w:szCs w:val="28"/>
        </w:rPr>
        <w:t>7.3.1. Тематика выпускных квалификационных (аттестационных) работ.</w:t>
      </w:r>
    </w:p>
    <w:p w:rsidR="00925946" w:rsidRDefault="0004006C" w:rsidP="0004006C">
      <w:pPr>
        <w:ind w:firstLine="709"/>
        <w:rPr>
          <w:rFonts w:eastAsia="Times New Roman"/>
          <w:b/>
          <w:sz w:val="28"/>
          <w:szCs w:val="28"/>
          <w:lang w:val="en-US"/>
        </w:rPr>
      </w:pPr>
      <w:r w:rsidRPr="0004006C">
        <w:rPr>
          <w:rFonts w:eastAsia="Times New Roman"/>
          <w:b/>
          <w:sz w:val="28"/>
          <w:szCs w:val="28"/>
        </w:rPr>
        <w:t>Раздел 1. Организация судебной деятельности мировых судей.</w:t>
      </w:r>
    </w:p>
    <w:p w:rsidR="00925946" w:rsidRPr="00925946" w:rsidRDefault="00925946" w:rsidP="0004006C">
      <w:pPr>
        <w:ind w:firstLine="709"/>
        <w:rPr>
          <w:rFonts w:eastAsia="Times New Roman"/>
          <w:b/>
          <w:sz w:val="28"/>
          <w:szCs w:val="28"/>
          <w:lang w:val="en-US"/>
        </w:rPr>
      </w:pPr>
    </w:p>
    <w:p w:rsidR="008467DD" w:rsidRDefault="0004006C" w:rsidP="008467DD">
      <w:pPr>
        <w:pStyle w:val="a3"/>
        <w:numPr>
          <w:ilvl w:val="0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 xml:space="preserve">Роль, место и значение мировых судей в судебной системе </w:t>
      </w:r>
    </w:p>
    <w:p w:rsidR="0004006C" w:rsidRDefault="008467DD" w:rsidP="008467DD">
      <w:pPr>
        <w:pStyle w:val="a3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04006C" w:rsidRPr="0004006C">
        <w:rPr>
          <w:rFonts w:eastAsia="Times New Roman"/>
          <w:sz w:val="28"/>
          <w:szCs w:val="28"/>
        </w:rPr>
        <w:t>оссийской Федерации.</w:t>
      </w:r>
    </w:p>
    <w:p w:rsidR="00925946" w:rsidRDefault="0004006C" w:rsidP="00075CCE">
      <w:pPr>
        <w:pStyle w:val="a3"/>
        <w:numPr>
          <w:ilvl w:val="0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Перспективы развития мировой юстиции в России.</w:t>
      </w:r>
    </w:p>
    <w:p w:rsidR="00925946" w:rsidRDefault="0004006C" w:rsidP="00075CCE">
      <w:pPr>
        <w:pStyle w:val="a3"/>
        <w:numPr>
          <w:ilvl w:val="0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075CCE">
        <w:rPr>
          <w:rFonts w:eastAsia="Times New Roman"/>
          <w:sz w:val="28"/>
          <w:szCs w:val="28"/>
        </w:rPr>
        <w:t xml:space="preserve">Особенности законодательного регулирования статуса мирового судьи. </w:t>
      </w:r>
    </w:p>
    <w:p w:rsidR="00925946" w:rsidRDefault="0004006C" w:rsidP="00075CCE">
      <w:pPr>
        <w:pStyle w:val="a3"/>
        <w:numPr>
          <w:ilvl w:val="0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Аппарат мирового судьи: особенности правового статуса.</w:t>
      </w:r>
    </w:p>
    <w:p w:rsidR="00925946" w:rsidRDefault="0004006C" w:rsidP="00075CCE">
      <w:pPr>
        <w:pStyle w:val="a3"/>
        <w:numPr>
          <w:ilvl w:val="0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075CCE">
        <w:rPr>
          <w:rFonts w:eastAsia="Times New Roman"/>
          <w:sz w:val="28"/>
          <w:szCs w:val="28"/>
        </w:rPr>
        <w:t>Особенности организации работы аппарата мирового судьи на судебном участке.</w:t>
      </w:r>
    </w:p>
    <w:p w:rsidR="00925946" w:rsidRDefault="0004006C" w:rsidP="00075CCE">
      <w:pPr>
        <w:pStyle w:val="a3"/>
        <w:numPr>
          <w:ilvl w:val="0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Особенности взаимодействия мирового судьи с Управлением Судебного департамента в субъектах Российской Федерации.</w:t>
      </w:r>
    </w:p>
    <w:p w:rsidR="00925946" w:rsidRDefault="00925946" w:rsidP="008467DD">
      <w:pPr>
        <w:spacing w:line="360" w:lineRule="auto"/>
        <w:ind w:firstLine="709"/>
        <w:rPr>
          <w:rFonts w:eastAsia="Times New Roman"/>
          <w:b/>
          <w:sz w:val="28"/>
          <w:szCs w:val="28"/>
          <w:lang w:val="en-US"/>
        </w:rPr>
      </w:pP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  <w:r w:rsidRPr="0004006C">
        <w:rPr>
          <w:rFonts w:eastAsia="Times New Roman"/>
          <w:b/>
          <w:sz w:val="28"/>
          <w:szCs w:val="28"/>
        </w:rPr>
        <w:t>Раздел 2. Гражданское судопроизводство.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Лица, участвующие в деле, их права и обязанности</w:t>
      </w:r>
      <w:r w:rsidR="00075CCE">
        <w:rPr>
          <w:sz w:val="28"/>
          <w:szCs w:val="28"/>
        </w:rPr>
        <w:t>.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75CCE">
        <w:rPr>
          <w:sz w:val="28"/>
          <w:szCs w:val="28"/>
        </w:rPr>
        <w:t>Процессуальные сроки: понятие, виды, основания и порядок их продления и восстановления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 xml:space="preserve">Доказывание и доказательства. Оценка доказательств 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75CCE">
        <w:rPr>
          <w:sz w:val="28"/>
          <w:szCs w:val="28"/>
        </w:rPr>
        <w:t>Судебные извещения и вызовы: понятие, виды, сроки и способы их направления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Возбуждение дела  мировым судьей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Подготовка дела к судебному разбирательству: понятие, процессуальные действия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 xml:space="preserve">Приказное производство 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Заочное производство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Судебное разбирательство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Приостановление производства по делу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Прекращение производства по делу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Оставление дела без рассмотрения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 xml:space="preserve">Судебные расходы: понятие и виды. 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Протокол судебного заседания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Участие прокурора и государственных органов в гражданском процессе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75CCE">
        <w:rPr>
          <w:sz w:val="28"/>
          <w:szCs w:val="28"/>
        </w:rPr>
        <w:t>Судебные представители. Полномочия судебных представителей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Понятие и виды обеспечения иска</w:t>
      </w:r>
    </w:p>
    <w:p w:rsidR="00925946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Судебное решение</w:t>
      </w:r>
    </w:p>
    <w:p w:rsidR="00925946" w:rsidRDefault="00925946" w:rsidP="008467DD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val="en-US"/>
        </w:rPr>
      </w:pPr>
    </w:p>
    <w:p w:rsidR="0004006C" w:rsidRDefault="0004006C" w:rsidP="00925946">
      <w:pPr>
        <w:ind w:firstLine="709"/>
        <w:jc w:val="both"/>
        <w:rPr>
          <w:rFonts w:eastAsia="Times New Roman"/>
          <w:b/>
          <w:sz w:val="28"/>
          <w:szCs w:val="28"/>
          <w:lang w:val="en-US"/>
        </w:rPr>
      </w:pPr>
      <w:r w:rsidRPr="0004006C">
        <w:rPr>
          <w:rFonts w:eastAsia="Times New Roman"/>
          <w:b/>
          <w:sz w:val="28"/>
          <w:szCs w:val="28"/>
        </w:rPr>
        <w:t>Раздел 3. Производство по делам об административных правонарушениях.</w:t>
      </w:r>
    </w:p>
    <w:p w:rsidR="00925946" w:rsidRPr="00925946" w:rsidRDefault="00925946" w:rsidP="00925946">
      <w:pPr>
        <w:ind w:firstLine="709"/>
        <w:jc w:val="both"/>
        <w:rPr>
          <w:rFonts w:eastAsia="Times New Roman"/>
          <w:b/>
          <w:sz w:val="28"/>
          <w:szCs w:val="28"/>
          <w:lang w:val="en-US"/>
        </w:rPr>
      </w:pPr>
    </w:p>
    <w:p w:rsidR="00925946" w:rsidRDefault="0004006C" w:rsidP="00075CCE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Лица, участвующие в производстве по делу об административном правонарушении, их права и обязанности</w:t>
      </w:r>
    </w:p>
    <w:p w:rsidR="00925946" w:rsidRDefault="0004006C" w:rsidP="00075CCE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75CCE">
        <w:rPr>
          <w:sz w:val="28"/>
          <w:szCs w:val="28"/>
        </w:rPr>
        <w:t>Процессуальные сроки: понятие, виды, основания и порядок их продления и восстановления.</w:t>
      </w:r>
    </w:p>
    <w:p w:rsidR="00925946" w:rsidRDefault="0004006C" w:rsidP="00075CCE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 xml:space="preserve">Доказывание и доказательства по делам об административных правонарушениях. Оценка доказательств </w:t>
      </w:r>
    </w:p>
    <w:p w:rsidR="00925946" w:rsidRDefault="0004006C" w:rsidP="00075CCE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lastRenderedPageBreak/>
        <w:t>Подготовка дела об административном правонарушении к судебному разбирательству: понятие, процессуальные действия.</w:t>
      </w:r>
    </w:p>
    <w:p w:rsidR="00925946" w:rsidRDefault="0004006C" w:rsidP="00075CCE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Судебное разбирательство по делу об административном правонарушении.</w:t>
      </w:r>
    </w:p>
    <w:p w:rsidR="00925946" w:rsidRPr="00925946" w:rsidRDefault="0004006C" w:rsidP="00075CCE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Прекращение производства по делу об административном правонарушении.</w:t>
      </w:r>
    </w:p>
    <w:p w:rsidR="00925946" w:rsidRDefault="00925946" w:rsidP="00925946">
      <w:pPr>
        <w:pStyle w:val="a3"/>
        <w:ind w:left="0"/>
        <w:jc w:val="both"/>
        <w:rPr>
          <w:sz w:val="28"/>
          <w:szCs w:val="28"/>
        </w:rPr>
      </w:pP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  <w:r w:rsidRPr="0004006C">
        <w:rPr>
          <w:rFonts w:eastAsia="Times New Roman"/>
          <w:b/>
          <w:sz w:val="28"/>
          <w:szCs w:val="28"/>
        </w:rPr>
        <w:t>Раздел 4.  Уголовное судопроизводство.</w:t>
      </w:r>
    </w:p>
    <w:p w:rsidR="00925946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4006C">
        <w:rPr>
          <w:kern w:val="2"/>
          <w:sz w:val="28"/>
          <w:szCs w:val="28"/>
        </w:rPr>
        <w:t>Защита судом конституционных прав и свобод граждан на досудебных стадиях уголовного судопроизводства.</w:t>
      </w:r>
    </w:p>
    <w:p w:rsidR="00925946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75CCE">
        <w:rPr>
          <w:kern w:val="2"/>
          <w:sz w:val="28"/>
          <w:szCs w:val="28"/>
        </w:rPr>
        <w:t>Государственная защита прав потерпевших и свидетелей в уголовном судопроизводстве</w:t>
      </w:r>
    </w:p>
    <w:p w:rsidR="00925946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4006C">
        <w:rPr>
          <w:kern w:val="2"/>
          <w:sz w:val="28"/>
          <w:szCs w:val="28"/>
        </w:rPr>
        <w:t>Проблемы установления истины в уголовном судопроизводстве.</w:t>
      </w:r>
    </w:p>
    <w:p w:rsidR="00925946" w:rsidRDefault="0004006C" w:rsidP="00220FFA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220FFA">
        <w:rPr>
          <w:kern w:val="2"/>
          <w:sz w:val="28"/>
          <w:szCs w:val="28"/>
        </w:rPr>
        <w:t>Состязательность как основа организации судебного разбирательства.</w:t>
      </w:r>
    </w:p>
    <w:p w:rsidR="00925946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4006C">
        <w:rPr>
          <w:kern w:val="2"/>
          <w:sz w:val="28"/>
          <w:szCs w:val="28"/>
        </w:rPr>
        <w:t>Роль активности суда в организации судебного разбирательства.</w:t>
      </w:r>
    </w:p>
    <w:p w:rsidR="00925946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4006C">
        <w:rPr>
          <w:kern w:val="2"/>
          <w:sz w:val="28"/>
          <w:szCs w:val="28"/>
        </w:rPr>
        <w:t>Соотношение судебных доказательств и материалов, полученных в результате оперативно-розыскной деятельности.</w:t>
      </w:r>
    </w:p>
    <w:p w:rsidR="00925946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4006C">
        <w:rPr>
          <w:kern w:val="2"/>
          <w:sz w:val="28"/>
          <w:szCs w:val="28"/>
        </w:rPr>
        <w:t>Допустимость судебных доказательств: критерии определения и порядок исключения недопустимых доказательств.</w:t>
      </w:r>
    </w:p>
    <w:p w:rsidR="00925946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4006C">
        <w:rPr>
          <w:kern w:val="2"/>
          <w:sz w:val="28"/>
          <w:szCs w:val="28"/>
        </w:rPr>
        <w:t>Соотношение полномочий суда и сторон в суде первой инстанции.</w:t>
      </w:r>
    </w:p>
    <w:p w:rsidR="00925946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4006C">
        <w:rPr>
          <w:kern w:val="2"/>
          <w:sz w:val="28"/>
          <w:szCs w:val="28"/>
        </w:rPr>
        <w:t>Особый порядок судебного разбирательства.</w:t>
      </w:r>
    </w:p>
    <w:p w:rsidR="00925946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4006C">
        <w:rPr>
          <w:kern w:val="2"/>
          <w:sz w:val="28"/>
          <w:szCs w:val="28"/>
        </w:rPr>
        <w:t>Производство экспертизы в судебном разбирательстве.</w:t>
      </w:r>
    </w:p>
    <w:p w:rsidR="00925946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4006C">
        <w:rPr>
          <w:kern w:val="2"/>
          <w:sz w:val="28"/>
          <w:szCs w:val="28"/>
        </w:rPr>
        <w:t>Особенности производства по делам частного обвинения.</w:t>
      </w:r>
    </w:p>
    <w:p w:rsidR="00925946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4006C">
        <w:rPr>
          <w:kern w:val="2"/>
          <w:sz w:val="28"/>
          <w:szCs w:val="28"/>
        </w:rPr>
        <w:t>Приговор как итоговый акт правосудия по уголовному делу.</w:t>
      </w:r>
    </w:p>
    <w:p w:rsidR="00925946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4006C">
        <w:rPr>
          <w:kern w:val="2"/>
          <w:sz w:val="28"/>
          <w:szCs w:val="28"/>
        </w:rPr>
        <w:t>Порядок производства по делам несовершеннолетних.</w:t>
      </w:r>
    </w:p>
    <w:p w:rsidR="00925946" w:rsidRPr="00925946" w:rsidRDefault="00A671FE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вопросы судопроизводства  в суде с участием присяжных заседателей.</w:t>
      </w:r>
    </w:p>
    <w:p w:rsidR="00925946" w:rsidRDefault="00925946" w:rsidP="00925946">
      <w:pPr>
        <w:autoSpaceDE/>
        <w:autoSpaceDN/>
        <w:adjustRightInd/>
        <w:jc w:val="both"/>
        <w:rPr>
          <w:sz w:val="28"/>
          <w:szCs w:val="28"/>
        </w:rPr>
      </w:pP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  <w:r w:rsidRPr="0004006C">
        <w:rPr>
          <w:rFonts w:eastAsia="Times New Roman"/>
          <w:b/>
          <w:sz w:val="28"/>
          <w:szCs w:val="28"/>
        </w:rPr>
        <w:t>Раздел 5. Гражданское право. Семейное право.</w:t>
      </w:r>
    </w:p>
    <w:p w:rsidR="00925946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1. Понятие, виды и форма сделок.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2. Условия действительности сделок.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3. Понятие и виды недействительных сделок.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4. Понятие и виды представительства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5. Доверенность: форма, содержание, виды.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6. Сроки в гражданском праве.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7. Гражданско-правовой институт исковой давности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8. Соотношение права собственности и права хозяйственного ведения.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9. Наследование по завещанию.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10. Наследование по закону.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11. Договор найма жилого помещения.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12. Договор транспортной экспедиции.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13. Договор займа.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14. Действия в чужом интересе без поручения.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15. Договор комиссии.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16. Агентский договор.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17. Обязательства вследствие неосновательного обогащения. 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lastRenderedPageBreak/>
        <w:t xml:space="preserve">18. Основания, порядок и последствия признания брака </w:t>
      </w:r>
      <w:proofErr w:type="gramStart"/>
      <w:r w:rsidRPr="0004006C">
        <w:rPr>
          <w:rFonts w:eastAsia="Times New Roman"/>
          <w:sz w:val="28"/>
          <w:szCs w:val="28"/>
        </w:rPr>
        <w:t>недействительным</w:t>
      </w:r>
      <w:proofErr w:type="gramEnd"/>
      <w:r w:rsidRPr="0004006C">
        <w:rPr>
          <w:rFonts w:eastAsia="Times New Roman"/>
          <w:sz w:val="28"/>
          <w:szCs w:val="28"/>
        </w:rPr>
        <w:t>.</w:t>
      </w:r>
    </w:p>
    <w:p w:rsidR="00925946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19. Договорный режим имущества супругов.</w:t>
      </w:r>
    </w:p>
    <w:p w:rsidR="00220FFA" w:rsidRDefault="0004006C" w:rsidP="00220FFA">
      <w:pPr>
        <w:contextualSpacing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20. Раздел общего имущества супругов.</w:t>
      </w:r>
    </w:p>
    <w:p w:rsidR="00925946" w:rsidRDefault="0004006C" w:rsidP="00220FFA">
      <w:pPr>
        <w:contextualSpacing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21. Ответственность супругов по обязательствам.</w:t>
      </w:r>
    </w:p>
    <w:p w:rsidR="00925946" w:rsidRDefault="0004006C" w:rsidP="00220FFA">
      <w:pPr>
        <w:contextualSpacing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22. Брачный договор по семейному праву России.</w:t>
      </w:r>
    </w:p>
    <w:p w:rsidR="00925946" w:rsidRDefault="0004006C" w:rsidP="00220FFA">
      <w:pPr>
        <w:contextualSpacing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23. Условия брачного договора.</w:t>
      </w:r>
    </w:p>
    <w:p w:rsidR="00925946" w:rsidRDefault="0004006C" w:rsidP="00220FFA">
      <w:pPr>
        <w:contextualSpacing/>
        <w:jc w:val="both"/>
        <w:rPr>
          <w:rFonts w:eastAsia="Times New Roman"/>
          <w:sz w:val="28"/>
          <w:szCs w:val="28"/>
          <w:lang w:val="en-US"/>
        </w:rPr>
      </w:pPr>
      <w:r w:rsidRPr="0004006C">
        <w:rPr>
          <w:rFonts w:eastAsia="Times New Roman"/>
          <w:sz w:val="28"/>
          <w:szCs w:val="28"/>
        </w:rPr>
        <w:t>24. Изменение и расторжение брачного договора</w:t>
      </w:r>
    </w:p>
    <w:p w:rsidR="00532E4F" w:rsidRPr="00532E4F" w:rsidRDefault="00532E4F" w:rsidP="00220FFA">
      <w:pPr>
        <w:contextualSpacing/>
        <w:jc w:val="both"/>
        <w:rPr>
          <w:rFonts w:eastAsia="Times New Roman"/>
          <w:sz w:val="28"/>
          <w:szCs w:val="28"/>
          <w:lang w:val="en-US"/>
        </w:rPr>
      </w:pP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  <w:r w:rsidRPr="0004006C">
        <w:rPr>
          <w:rFonts w:eastAsia="Times New Roman"/>
          <w:b/>
          <w:sz w:val="28"/>
          <w:szCs w:val="28"/>
        </w:rPr>
        <w:t xml:space="preserve">Раздел 6. Трудовое право и </w:t>
      </w:r>
      <w:proofErr w:type="gramStart"/>
      <w:r w:rsidRPr="0004006C">
        <w:rPr>
          <w:rFonts w:eastAsia="Times New Roman"/>
          <w:b/>
          <w:sz w:val="28"/>
          <w:szCs w:val="28"/>
        </w:rPr>
        <w:t>право социального обеспечения</w:t>
      </w:r>
      <w:proofErr w:type="gramEnd"/>
      <w:r w:rsidRPr="0004006C">
        <w:rPr>
          <w:rFonts w:eastAsia="Times New Roman"/>
          <w:b/>
          <w:sz w:val="28"/>
          <w:szCs w:val="28"/>
        </w:rPr>
        <w:t>.</w:t>
      </w:r>
    </w:p>
    <w:p w:rsidR="0004006C" w:rsidRPr="0004006C" w:rsidRDefault="0004006C" w:rsidP="00532E4F">
      <w:pPr>
        <w:contextualSpacing/>
        <w:rPr>
          <w:sz w:val="28"/>
          <w:szCs w:val="28"/>
        </w:rPr>
      </w:pPr>
      <w:r w:rsidRPr="0004006C">
        <w:rPr>
          <w:sz w:val="28"/>
          <w:szCs w:val="28"/>
        </w:rPr>
        <w:t>1. Ответственности работодателя за задержку в выплате заработной платы.</w:t>
      </w:r>
    </w:p>
    <w:p w:rsidR="00925946" w:rsidRDefault="0004006C" w:rsidP="00532E4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06C">
        <w:rPr>
          <w:rFonts w:ascii="Times New Roman" w:hAnsi="Times New Roman" w:cs="Times New Roman"/>
          <w:sz w:val="28"/>
          <w:szCs w:val="28"/>
        </w:rPr>
        <w:t>2. Сроки и порядок обращения в суд по спорам о взыскании заработной платы.</w:t>
      </w:r>
    </w:p>
    <w:p w:rsidR="00532E4F" w:rsidRPr="00532E4F" w:rsidRDefault="00532E4F" w:rsidP="008467DD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  <w:r w:rsidRPr="0004006C">
        <w:rPr>
          <w:rFonts w:eastAsia="Times New Roman"/>
          <w:b/>
          <w:sz w:val="28"/>
          <w:szCs w:val="28"/>
        </w:rPr>
        <w:t>Раздел 7. Уголовное право.</w:t>
      </w:r>
    </w:p>
    <w:p w:rsidR="00925946" w:rsidRDefault="0004006C" w:rsidP="00220FFA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006C">
        <w:rPr>
          <w:sz w:val="28"/>
          <w:szCs w:val="28"/>
        </w:rPr>
        <w:t>Убийство: проблемы квалификации</w:t>
      </w:r>
    </w:p>
    <w:p w:rsidR="00925946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>Умышленное причинение вреда здоровью: проблемы квалификации</w:t>
      </w:r>
    </w:p>
    <w:p w:rsidR="00925946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>Побои и истязания: уголовно-правовая характеристика</w:t>
      </w:r>
    </w:p>
    <w:p w:rsidR="00925946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>Оставление в опасности: проблемы квалификации</w:t>
      </w:r>
    </w:p>
    <w:p w:rsidR="00925946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>Похищение человека и незаконное лишение свободы: проблемы квалификации</w:t>
      </w:r>
    </w:p>
    <w:p w:rsidR="00925946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>Клевета: уголовно-правовая характеристика</w:t>
      </w:r>
    </w:p>
    <w:p w:rsidR="00925946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>Изнасилование: проблемы квалификации</w:t>
      </w:r>
    </w:p>
    <w:p w:rsidR="00925946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>Кража: проблемы квалификации</w:t>
      </w:r>
    </w:p>
    <w:p w:rsidR="00925946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>Мошенничество: проблемы квалификации</w:t>
      </w:r>
    </w:p>
    <w:p w:rsidR="00925946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 xml:space="preserve"> Присвоение и растрата: проблемы квалификации</w:t>
      </w:r>
    </w:p>
    <w:p w:rsidR="00925946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 xml:space="preserve"> Грабеж: проблемы квалификации</w:t>
      </w:r>
    </w:p>
    <w:p w:rsidR="00925946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 xml:space="preserve"> Разбой: проблемы квалификации</w:t>
      </w:r>
    </w:p>
    <w:p w:rsidR="00925946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 xml:space="preserve"> Вымогательство: проблемы квалификации</w:t>
      </w:r>
    </w:p>
    <w:p w:rsidR="00925946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 xml:space="preserve"> Наказание: понятие, признаки, виды</w:t>
      </w:r>
      <w:r w:rsidR="00220FFA">
        <w:rPr>
          <w:sz w:val="28"/>
          <w:szCs w:val="28"/>
        </w:rPr>
        <w:t>.</w:t>
      </w:r>
    </w:p>
    <w:p w:rsidR="00925946" w:rsidRPr="00532E4F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 xml:space="preserve"> Типичные ошибки при нарушении общих начал назначения наказания</w:t>
      </w:r>
    </w:p>
    <w:p w:rsidR="00532E4F" w:rsidRDefault="00532E4F" w:rsidP="00532E4F">
      <w:pPr>
        <w:pStyle w:val="a3"/>
        <w:ind w:left="0"/>
        <w:rPr>
          <w:sz w:val="28"/>
          <w:szCs w:val="28"/>
        </w:rPr>
      </w:pP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  <w:r w:rsidRPr="0004006C">
        <w:rPr>
          <w:rFonts w:eastAsia="Times New Roman"/>
          <w:b/>
          <w:sz w:val="28"/>
          <w:szCs w:val="28"/>
        </w:rPr>
        <w:t>Раздел 8. Медиация в суде.</w:t>
      </w:r>
    </w:p>
    <w:p w:rsidR="00925946" w:rsidRDefault="0004006C" w:rsidP="0025235F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Правовое регулирование медиации.</w:t>
      </w:r>
    </w:p>
    <w:p w:rsidR="00925946" w:rsidRDefault="0004006C" w:rsidP="0025235F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Примирение сторон с использованием средств медиации: организационное и процессуальное обеспечение.</w:t>
      </w:r>
    </w:p>
    <w:p w:rsidR="00925946" w:rsidRDefault="0004006C" w:rsidP="0025235F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 xml:space="preserve">Процессуальные документы при реализации медиации в суде. </w:t>
      </w:r>
    </w:p>
    <w:p w:rsidR="00925946" w:rsidRPr="00532E4F" w:rsidRDefault="0004006C" w:rsidP="0025235F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 xml:space="preserve">Заключение медиативного соглашения. Требования к медиативному соглашению. </w:t>
      </w:r>
    </w:p>
    <w:p w:rsidR="00532E4F" w:rsidRDefault="00532E4F" w:rsidP="00532E4F">
      <w:pPr>
        <w:pStyle w:val="a3"/>
        <w:ind w:left="0"/>
        <w:jc w:val="both"/>
        <w:rPr>
          <w:sz w:val="28"/>
          <w:szCs w:val="28"/>
        </w:rPr>
      </w:pPr>
    </w:p>
    <w:p w:rsidR="0004006C" w:rsidRPr="0004006C" w:rsidRDefault="0004006C" w:rsidP="008467DD">
      <w:pPr>
        <w:shd w:val="clear" w:color="auto" w:fill="FFFFFF"/>
        <w:spacing w:line="360" w:lineRule="auto"/>
        <w:ind w:firstLine="709"/>
        <w:rPr>
          <w:rFonts w:eastAsia="Times New Roman"/>
          <w:b/>
          <w:sz w:val="28"/>
          <w:szCs w:val="28"/>
        </w:rPr>
      </w:pPr>
      <w:r w:rsidRPr="0004006C">
        <w:rPr>
          <w:rFonts w:eastAsia="Times New Roman"/>
          <w:b/>
          <w:sz w:val="28"/>
          <w:szCs w:val="28"/>
        </w:rPr>
        <w:t>Раздел 9. Подготовка процессуальных документов.</w:t>
      </w:r>
    </w:p>
    <w:p w:rsidR="00925946" w:rsidRDefault="0004006C" w:rsidP="00532E4F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="Times New Roman"/>
          <w:b/>
          <w:sz w:val="28"/>
          <w:szCs w:val="28"/>
        </w:rPr>
      </w:pPr>
      <w:r w:rsidRPr="0025235F">
        <w:rPr>
          <w:sz w:val="28"/>
          <w:szCs w:val="28"/>
        </w:rPr>
        <w:t xml:space="preserve">Понятие, виды процессуальных документов в уголовном судопроизводстве. Требования, предъявляемые к процессуальным документам в уголовном судопроизводстве. </w:t>
      </w:r>
    </w:p>
    <w:p w:rsidR="00925946" w:rsidRDefault="0004006C" w:rsidP="00532E4F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="Times New Roman"/>
          <w:b/>
          <w:sz w:val="28"/>
          <w:szCs w:val="28"/>
        </w:rPr>
      </w:pPr>
      <w:r w:rsidRPr="0004006C">
        <w:rPr>
          <w:sz w:val="28"/>
          <w:szCs w:val="28"/>
        </w:rPr>
        <w:t>Процессуальные документы, выносимые в стадии назначения судебного заседания по уголовному делу.</w:t>
      </w:r>
    </w:p>
    <w:p w:rsidR="0071692E" w:rsidRPr="00532E4F" w:rsidRDefault="0004006C" w:rsidP="00532E4F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32E4F">
        <w:rPr>
          <w:sz w:val="28"/>
          <w:szCs w:val="28"/>
        </w:rPr>
        <w:lastRenderedPageBreak/>
        <w:t>Процессуальные документы, выносимые в стадии судебного разбирательства по уголовным делам.</w:t>
      </w:r>
    </w:p>
    <w:sectPr w:rsidR="0071692E" w:rsidRPr="00532E4F" w:rsidSect="009259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4C3"/>
    <w:multiLevelType w:val="multilevel"/>
    <w:tmpl w:val="2B189FA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7012CC"/>
    <w:multiLevelType w:val="hybridMultilevel"/>
    <w:tmpl w:val="856C16A2"/>
    <w:lvl w:ilvl="0" w:tplc="ADF0721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8217A8"/>
    <w:multiLevelType w:val="hybridMultilevel"/>
    <w:tmpl w:val="18E2015A"/>
    <w:lvl w:ilvl="0" w:tplc="ABBA7500">
      <w:start w:val="1"/>
      <w:numFmt w:val="decimal"/>
      <w:suff w:val="space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91DF1"/>
    <w:multiLevelType w:val="hybridMultilevel"/>
    <w:tmpl w:val="C56C74C6"/>
    <w:lvl w:ilvl="0" w:tplc="3B76AC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E355B"/>
    <w:multiLevelType w:val="multilevel"/>
    <w:tmpl w:val="7908A3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894EE8"/>
    <w:multiLevelType w:val="hybridMultilevel"/>
    <w:tmpl w:val="BAA83120"/>
    <w:lvl w:ilvl="0" w:tplc="CBF2A0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E52C8"/>
    <w:multiLevelType w:val="hybridMultilevel"/>
    <w:tmpl w:val="01D0EE88"/>
    <w:lvl w:ilvl="0" w:tplc="847AD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306A0"/>
    <w:multiLevelType w:val="hybridMultilevel"/>
    <w:tmpl w:val="D13C6822"/>
    <w:lvl w:ilvl="0" w:tplc="DF08C0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757E"/>
    <w:rsid w:val="0004006C"/>
    <w:rsid w:val="00075CCE"/>
    <w:rsid w:val="00086860"/>
    <w:rsid w:val="00220FFA"/>
    <w:rsid w:val="0025235F"/>
    <w:rsid w:val="00532E4F"/>
    <w:rsid w:val="0071692E"/>
    <w:rsid w:val="008467DD"/>
    <w:rsid w:val="00925946"/>
    <w:rsid w:val="00A671FE"/>
    <w:rsid w:val="00BA4E76"/>
    <w:rsid w:val="00EB2FDE"/>
    <w:rsid w:val="00F3254E"/>
    <w:rsid w:val="00F7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6C"/>
    <w:pPr>
      <w:ind w:left="720"/>
      <w:contextualSpacing/>
    </w:pPr>
  </w:style>
  <w:style w:type="paragraph" w:customStyle="1" w:styleId="ConsPlusNormal">
    <w:name w:val="ConsPlusNormal"/>
    <w:rsid w:val="00040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8</cp:revision>
  <cp:lastPrinted>2018-10-26T10:00:00Z</cp:lastPrinted>
  <dcterms:created xsi:type="dcterms:W3CDTF">2018-10-26T09:23:00Z</dcterms:created>
  <dcterms:modified xsi:type="dcterms:W3CDTF">2018-10-30T16:22:00Z</dcterms:modified>
</cp:coreProperties>
</file>